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072A" w:rsidRPr="00D4356B" w:rsidRDefault="009822C0" w:rsidP="00D4356B">
      <w:pPr>
        <w:pStyle w:val="Ttulo9"/>
        <w:tabs>
          <w:tab w:val="left" w:pos="284"/>
        </w:tabs>
        <w:contextualSpacing/>
        <w:mirrorIndents/>
        <w:rPr>
          <w:rFonts w:ascii="Times New Roman" w:hAnsi="Times New Roman"/>
          <w:szCs w:val="24"/>
        </w:rPr>
      </w:pPr>
      <w:r w:rsidRPr="00D4356B">
        <w:rPr>
          <w:rFonts w:ascii="Times New Roman" w:hAnsi="Times New Roman"/>
          <w:szCs w:val="24"/>
        </w:rPr>
        <w:t>TERMO DE REFERÊNCIA</w:t>
      </w:r>
    </w:p>
    <w:p w:rsidR="00D4356B" w:rsidRPr="00D4356B" w:rsidRDefault="00D4356B" w:rsidP="00D4356B">
      <w:pPr>
        <w:spacing w:after="0" w:line="240" w:lineRule="auto"/>
        <w:contextualSpacing/>
        <w:mirrorIndents/>
        <w:jc w:val="center"/>
        <w:rPr>
          <w:rFonts w:ascii="Times New Roman" w:hAnsi="Times New Roman" w:cs="Times New Roman"/>
          <w:b/>
          <w:sz w:val="24"/>
          <w:szCs w:val="24"/>
        </w:rPr>
      </w:pPr>
      <w:r w:rsidRPr="00D4356B">
        <w:rPr>
          <w:rFonts w:ascii="Times New Roman" w:hAnsi="Times New Roman" w:cs="Times New Roman"/>
          <w:b/>
          <w:sz w:val="24"/>
          <w:szCs w:val="24"/>
        </w:rPr>
        <w:t>PROCESSO LICITATORIO 08/2021</w:t>
      </w:r>
    </w:p>
    <w:p w:rsidR="0064072A" w:rsidRPr="00D4356B" w:rsidRDefault="00A42A79" w:rsidP="00D4356B">
      <w:pPr>
        <w:tabs>
          <w:tab w:val="left" w:pos="284"/>
        </w:tabs>
        <w:spacing w:after="0" w:line="240" w:lineRule="auto"/>
        <w:contextualSpacing/>
        <w:mirrorIndents/>
        <w:jc w:val="center"/>
        <w:rPr>
          <w:rFonts w:ascii="Times New Roman" w:hAnsi="Times New Roman" w:cs="Times New Roman"/>
          <w:b/>
          <w:bCs/>
          <w:sz w:val="24"/>
          <w:szCs w:val="24"/>
        </w:rPr>
      </w:pPr>
      <w:r w:rsidRPr="00D4356B">
        <w:rPr>
          <w:rFonts w:ascii="Times New Roman" w:hAnsi="Times New Roman" w:cs="Times New Roman"/>
          <w:b/>
          <w:bCs/>
          <w:sz w:val="24"/>
          <w:szCs w:val="24"/>
        </w:rPr>
        <w:t xml:space="preserve">PREGÃO </w:t>
      </w:r>
      <w:r w:rsidR="009B285F">
        <w:rPr>
          <w:rFonts w:ascii="Times New Roman" w:hAnsi="Times New Roman" w:cs="Times New Roman"/>
          <w:b/>
          <w:bCs/>
          <w:sz w:val="24"/>
          <w:szCs w:val="24"/>
        </w:rPr>
        <w:t>PRESENCIAL</w:t>
      </w:r>
    </w:p>
    <w:p w:rsidR="009822C0" w:rsidRPr="00D4356B" w:rsidRDefault="00D4356B" w:rsidP="00D4356B">
      <w:pPr>
        <w:tabs>
          <w:tab w:val="left" w:pos="284"/>
        </w:tabs>
        <w:spacing w:after="0" w:line="240" w:lineRule="auto"/>
        <w:contextualSpacing/>
        <w:mirrorIndents/>
        <w:jc w:val="center"/>
        <w:rPr>
          <w:rFonts w:ascii="Times New Roman" w:hAnsi="Times New Roman" w:cs="Times New Roman"/>
          <w:b/>
          <w:bCs/>
          <w:sz w:val="24"/>
          <w:szCs w:val="24"/>
        </w:rPr>
      </w:pPr>
      <w:r w:rsidRPr="00D4356B">
        <w:rPr>
          <w:rFonts w:ascii="Times New Roman" w:hAnsi="Times New Roman" w:cs="Times New Roman"/>
          <w:b/>
          <w:bCs/>
          <w:sz w:val="24"/>
          <w:szCs w:val="24"/>
        </w:rPr>
        <w:t xml:space="preserve">REGISTRO DE PREÇO </w:t>
      </w:r>
    </w:p>
    <w:p w:rsidR="00A203CC" w:rsidRPr="00D4356B" w:rsidRDefault="00A203CC" w:rsidP="00A203CC">
      <w:pPr>
        <w:tabs>
          <w:tab w:val="left" w:pos="284"/>
        </w:tabs>
        <w:spacing w:line="240" w:lineRule="auto"/>
        <w:jc w:val="center"/>
        <w:rPr>
          <w:rFonts w:ascii="Times New Roman" w:hAnsi="Times New Roman" w:cs="Times New Roman"/>
          <w:b/>
          <w:bCs/>
          <w:i/>
          <w:sz w:val="24"/>
          <w:szCs w:val="24"/>
        </w:rPr>
      </w:pPr>
    </w:p>
    <w:p w:rsidR="009822C0" w:rsidRPr="007F2852" w:rsidRDefault="009822C0" w:rsidP="00A203CC">
      <w:pPr>
        <w:pStyle w:val="Nivel1"/>
        <w:numPr>
          <w:ilvl w:val="0"/>
          <w:numId w:val="2"/>
        </w:numPr>
        <w:tabs>
          <w:tab w:val="left" w:pos="284"/>
        </w:tabs>
        <w:spacing w:before="0" w:after="0" w:line="240" w:lineRule="auto"/>
        <w:ind w:left="0" w:firstLine="0"/>
        <w:outlineLvl w:val="9"/>
        <w:rPr>
          <w:rFonts w:ascii="Times New Roman" w:hAnsi="Times New Roman" w:cs="Times New Roman"/>
          <w:sz w:val="24"/>
          <w:szCs w:val="24"/>
        </w:rPr>
      </w:pPr>
      <w:r w:rsidRPr="007F2852">
        <w:rPr>
          <w:rFonts w:ascii="Times New Roman" w:eastAsia="Calibri" w:hAnsi="Times New Roman" w:cs="Times New Roman"/>
          <w:color w:val="auto"/>
          <w:sz w:val="24"/>
          <w:szCs w:val="24"/>
        </w:rPr>
        <w:t>DO OBJETO</w:t>
      </w:r>
    </w:p>
    <w:p w:rsidR="009822C0" w:rsidRPr="007F2852" w:rsidRDefault="009822C0" w:rsidP="00A203CC">
      <w:pPr>
        <w:numPr>
          <w:ilvl w:val="1"/>
          <w:numId w:val="2"/>
        </w:numPr>
        <w:tabs>
          <w:tab w:val="left" w:pos="284"/>
        </w:tabs>
        <w:spacing w:after="0" w:line="240" w:lineRule="auto"/>
        <w:ind w:left="0" w:firstLine="0"/>
        <w:jc w:val="both"/>
        <w:rPr>
          <w:rFonts w:ascii="Times New Roman" w:hAnsi="Times New Roman" w:cs="Times New Roman"/>
          <w:b/>
          <w:sz w:val="24"/>
          <w:szCs w:val="24"/>
        </w:rPr>
      </w:pPr>
      <w:r w:rsidRPr="007F2852">
        <w:rPr>
          <w:rFonts w:ascii="Times New Roman" w:hAnsi="Times New Roman" w:cs="Times New Roman"/>
          <w:sz w:val="24"/>
          <w:szCs w:val="24"/>
        </w:rPr>
        <w:t xml:space="preserve">Registro de Preços para a Contratação de empresa especializada em prestação de serviços de </w:t>
      </w:r>
      <w:r w:rsidR="003A75FD">
        <w:rPr>
          <w:rFonts w:ascii="Times New Roman" w:hAnsi="Times New Roman" w:cs="Times New Roman"/>
          <w:b/>
          <w:sz w:val="24"/>
          <w:szCs w:val="24"/>
        </w:rPr>
        <w:t>LOCAÇÃO DE VEÍ</w:t>
      </w:r>
      <w:r w:rsidR="00A42A79" w:rsidRPr="007F2852">
        <w:rPr>
          <w:rFonts w:ascii="Times New Roman" w:hAnsi="Times New Roman" w:cs="Times New Roman"/>
          <w:b/>
          <w:sz w:val="24"/>
          <w:szCs w:val="24"/>
        </w:rPr>
        <w:t>CULOS</w:t>
      </w:r>
      <w:r w:rsidRPr="007F2852">
        <w:rPr>
          <w:rFonts w:ascii="Times New Roman" w:hAnsi="Times New Roman" w:cs="Times New Roman"/>
          <w:b/>
          <w:sz w:val="24"/>
          <w:szCs w:val="24"/>
        </w:rPr>
        <w:t>,</w:t>
      </w:r>
      <w:r w:rsidRPr="007F2852">
        <w:rPr>
          <w:rFonts w:ascii="Times New Roman" w:hAnsi="Times New Roman" w:cs="Times New Roman"/>
          <w:sz w:val="24"/>
          <w:szCs w:val="24"/>
        </w:rPr>
        <w:t xml:space="preserve"> conforme condições, quantidades e exigências estabelecidas neste</w:t>
      </w:r>
      <w:r w:rsidR="00C35BBD" w:rsidRPr="007F2852">
        <w:rPr>
          <w:rFonts w:ascii="Times New Roman" w:hAnsi="Times New Roman" w:cs="Times New Roman"/>
          <w:sz w:val="24"/>
          <w:szCs w:val="24"/>
        </w:rPr>
        <w:t xml:space="preserve"> instrumento e requisições anexas</w:t>
      </w:r>
      <w:r w:rsidRPr="007F2852">
        <w:rPr>
          <w:rFonts w:ascii="Times New Roman" w:hAnsi="Times New Roman" w:cs="Times New Roman"/>
          <w:sz w:val="24"/>
          <w:szCs w:val="24"/>
        </w:rPr>
        <w:t>:</w:t>
      </w:r>
    </w:p>
    <w:p w:rsidR="009822C0" w:rsidRPr="007F2852" w:rsidRDefault="009822C0" w:rsidP="00A203CC">
      <w:pPr>
        <w:tabs>
          <w:tab w:val="left" w:pos="284"/>
        </w:tabs>
        <w:spacing w:line="240" w:lineRule="auto"/>
        <w:jc w:val="both"/>
        <w:rPr>
          <w:rFonts w:ascii="Times New Roman" w:hAnsi="Times New Roman" w:cs="Times New Roman"/>
          <w:b/>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827"/>
        <w:gridCol w:w="1560"/>
        <w:gridCol w:w="708"/>
        <w:gridCol w:w="1560"/>
        <w:gridCol w:w="1275"/>
      </w:tblGrid>
      <w:tr w:rsidR="009822C0" w:rsidRPr="007F2852" w:rsidTr="00731192">
        <w:trPr>
          <w:trHeight w:val="539"/>
        </w:trPr>
        <w:tc>
          <w:tcPr>
            <w:tcW w:w="817" w:type="dxa"/>
            <w:shd w:val="clear" w:color="auto" w:fill="auto"/>
          </w:tcPr>
          <w:p w:rsidR="009822C0" w:rsidRPr="007F2852" w:rsidRDefault="009822C0" w:rsidP="00A203CC">
            <w:pPr>
              <w:tabs>
                <w:tab w:val="left" w:pos="284"/>
              </w:tabs>
              <w:spacing w:line="240" w:lineRule="auto"/>
              <w:jc w:val="both"/>
              <w:rPr>
                <w:rFonts w:ascii="Times New Roman" w:hAnsi="Times New Roman" w:cs="Times New Roman"/>
                <w:sz w:val="24"/>
                <w:szCs w:val="24"/>
                <w:highlight w:val="yellow"/>
              </w:rPr>
            </w:pPr>
            <w:r w:rsidRPr="007F2852">
              <w:rPr>
                <w:rFonts w:ascii="Times New Roman" w:hAnsi="Times New Roman" w:cs="Times New Roman"/>
                <w:sz w:val="24"/>
                <w:szCs w:val="24"/>
              </w:rPr>
              <w:t>ITEM</w:t>
            </w:r>
          </w:p>
        </w:tc>
        <w:tc>
          <w:tcPr>
            <w:tcW w:w="3827" w:type="dxa"/>
            <w:shd w:val="clear" w:color="auto" w:fill="auto"/>
          </w:tcPr>
          <w:p w:rsidR="009822C0" w:rsidRPr="007F2852" w:rsidRDefault="009822C0"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DESCRIÇÃO DO SERVIÇO</w:t>
            </w:r>
          </w:p>
        </w:tc>
        <w:tc>
          <w:tcPr>
            <w:tcW w:w="1560" w:type="dxa"/>
            <w:shd w:val="clear" w:color="auto" w:fill="auto"/>
          </w:tcPr>
          <w:p w:rsidR="009822C0" w:rsidRPr="007F2852" w:rsidRDefault="009822C0" w:rsidP="00A203CC">
            <w:pPr>
              <w:tabs>
                <w:tab w:val="left" w:pos="284"/>
              </w:tabs>
              <w:spacing w:line="240" w:lineRule="auto"/>
              <w:jc w:val="both"/>
              <w:rPr>
                <w:rFonts w:ascii="Times New Roman" w:hAnsi="Times New Roman" w:cs="Times New Roman"/>
                <w:i/>
                <w:sz w:val="24"/>
                <w:szCs w:val="24"/>
              </w:rPr>
            </w:pPr>
            <w:r w:rsidRPr="007F2852">
              <w:rPr>
                <w:rFonts w:ascii="Times New Roman" w:hAnsi="Times New Roman" w:cs="Times New Roman"/>
                <w:i/>
                <w:sz w:val="24"/>
                <w:szCs w:val="24"/>
              </w:rPr>
              <w:t>UNIDADE DE MEDIDA</w:t>
            </w:r>
          </w:p>
        </w:tc>
        <w:tc>
          <w:tcPr>
            <w:tcW w:w="708" w:type="dxa"/>
            <w:shd w:val="clear" w:color="auto" w:fill="auto"/>
          </w:tcPr>
          <w:p w:rsidR="009822C0" w:rsidRPr="007F2852" w:rsidRDefault="009822C0" w:rsidP="00A203CC">
            <w:pPr>
              <w:tabs>
                <w:tab w:val="left" w:pos="284"/>
              </w:tabs>
              <w:spacing w:line="240" w:lineRule="auto"/>
              <w:jc w:val="both"/>
              <w:rPr>
                <w:rFonts w:ascii="Times New Roman" w:hAnsi="Times New Roman" w:cs="Times New Roman"/>
                <w:i/>
                <w:sz w:val="24"/>
                <w:szCs w:val="24"/>
              </w:rPr>
            </w:pPr>
            <w:r w:rsidRPr="007F2852">
              <w:rPr>
                <w:rFonts w:ascii="Times New Roman" w:hAnsi="Times New Roman" w:cs="Times New Roman"/>
                <w:i/>
                <w:sz w:val="24"/>
                <w:szCs w:val="24"/>
              </w:rPr>
              <w:t>QTD</w:t>
            </w:r>
          </w:p>
        </w:tc>
        <w:tc>
          <w:tcPr>
            <w:tcW w:w="1560" w:type="dxa"/>
            <w:shd w:val="clear" w:color="auto" w:fill="auto"/>
          </w:tcPr>
          <w:p w:rsidR="009822C0" w:rsidRPr="007F2852" w:rsidRDefault="009822C0" w:rsidP="00A203CC">
            <w:pPr>
              <w:tabs>
                <w:tab w:val="left" w:pos="284"/>
              </w:tabs>
              <w:spacing w:line="240" w:lineRule="auto"/>
              <w:jc w:val="both"/>
              <w:rPr>
                <w:rFonts w:ascii="Times New Roman" w:hAnsi="Times New Roman" w:cs="Times New Roman"/>
                <w:i/>
                <w:sz w:val="24"/>
                <w:szCs w:val="24"/>
              </w:rPr>
            </w:pPr>
            <w:r w:rsidRPr="007F2852">
              <w:rPr>
                <w:rFonts w:ascii="Times New Roman" w:hAnsi="Times New Roman" w:cs="Times New Roman"/>
                <w:i/>
                <w:sz w:val="24"/>
                <w:szCs w:val="24"/>
              </w:rPr>
              <w:t>VALOR UNITÁRIO</w:t>
            </w:r>
          </w:p>
        </w:tc>
        <w:tc>
          <w:tcPr>
            <w:tcW w:w="1275" w:type="dxa"/>
            <w:shd w:val="clear" w:color="auto" w:fill="auto"/>
          </w:tcPr>
          <w:p w:rsidR="009822C0" w:rsidRPr="007F2852" w:rsidRDefault="009822C0" w:rsidP="00A203CC">
            <w:pPr>
              <w:tabs>
                <w:tab w:val="left" w:pos="284"/>
              </w:tabs>
              <w:spacing w:line="240" w:lineRule="auto"/>
              <w:jc w:val="both"/>
              <w:rPr>
                <w:rFonts w:ascii="Times New Roman" w:hAnsi="Times New Roman" w:cs="Times New Roman"/>
                <w:i/>
                <w:sz w:val="24"/>
                <w:szCs w:val="24"/>
              </w:rPr>
            </w:pPr>
            <w:r w:rsidRPr="007F2852">
              <w:rPr>
                <w:rFonts w:ascii="Times New Roman" w:hAnsi="Times New Roman" w:cs="Times New Roman"/>
                <w:i/>
                <w:sz w:val="24"/>
                <w:szCs w:val="24"/>
              </w:rPr>
              <w:t>VALOR TOTAL</w:t>
            </w:r>
          </w:p>
        </w:tc>
      </w:tr>
      <w:tr w:rsidR="009822C0" w:rsidRPr="007F2852" w:rsidTr="00731192">
        <w:trPr>
          <w:trHeight w:val="1953"/>
        </w:trPr>
        <w:tc>
          <w:tcPr>
            <w:tcW w:w="817" w:type="dxa"/>
            <w:shd w:val="clear" w:color="auto" w:fill="auto"/>
          </w:tcPr>
          <w:p w:rsidR="009822C0" w:rsidRPr="007F2852" w:rsidRDefault="009822C0" w:rsidP="00A203CC">
            <w:pPr>
              <w:tabs>
                <w:tab w:val="left" w:pos="284"/>
              </w:tabs>
              <w:spacing w:line="240" w:lineRule="auto"/>
              <w:jc w:val="both"/>
              <w:rPr>
                <w:rFonts w:ascii="Times New Roman" w:hAnsi="Times New Roman" w:cs="Times New Roman"/>
                <w:sz w:val="24"/>
                <w:szCs w:val="24"/>
              </w:rPr>
            </w:pPr>
          </w:p>
        </w:tc>
        <w:tc>
          <w:tcPr>
            <w:tcW w:w="3827" w:type="dxa"/>
            <w:shd w:val="clear" w:color="auto" w:fill="auto"/>
          </w:tcPr>
          <w:p w:rsidR="00AA20C1" w:rsidRPr="007F2852" w:rsidRDefault="00AA20C1" w:rsidP="00AA20C1">
            <w:pPr>
              <w:spacing w:line="360" w:lineRule="auto"/>
              <w:rPr>
                <w:rFonts w:ascii="Times New Roman" w:hAnsi="Times New Roman" w:cs="Times New Roman"/>
                <w:sz w:val="24"/>
                <w:szCs w:val="24"/>
              </w:rPr>
            </w:pPr>
            <w:r w:rsidRPr="007F2852">
              <w:rPr>
                <w:rFonts w:ascii="Times New Roman" w:hAnsi="Times New Roman" w:cs="Times New Roman"/>
                <w:sz w:val="24"/>
                <w:szCs w:val="24"/>
              </w:rPr>
              <w:t xml:space="preserve">Locação de veículo automotor sedã com motorização mínima </w:t>
            </w:r>
            <w:proofErr w:type="gramStart"/>
            <w:r w:rsidRPr="007F2852">
              <w:rPr>
                <w:rFonts w:ascii="Times New Roman" w:hAnsi="Times New Roman" w:cs="Times New Roman"/>
                <w:sz w:val="24"/>
                <w:szCs w:val="24"/>
              </w:rPr>
              <w:t>1.8L</w:t>
            </w:r>
            <w:proofErr w:type="gramEnd"/>
            <w:r w:rsidRPr="007F2852">
              <w:rPr>
                <w:rFonts w:ascii="Times New Roman" w:hAnsi="Times New Roman" w:cs="Times New Roman"/>
                <w:sz w:val="24"/>
                <w:szCs w:val="24"/>
              </w:rPr>
              <w:t xml:space="preserve"> Flex, tipo HIBRIDO, 16 Válvulas ( 4 cilindro), alimentação injeção eletrônica multiponto, posição transversal dianteiro, combustível </w:t>
            </w:r>
            <w:proofErr w:type="spellStart"/>
            <w:r w:rsidRPr="007F2852">
              <w:rPr>
                <w:rFonts w:ascii="Times New Roman" w:hAnsi="Times New Roman" w:cs="Times New Roman"/>
                <w:sz w:val="24"/>
                <w:szCs w:val="24"/>
              </w:rPr>
              <w:t>flex</w:t>
            </w:r>
            <w:proofErr w:type="spellEnd"/>
            <w:r w:rsidRPr="007F2852">
              <w:rPr>
                <w:rFonts w:ascii="Times New Roman" w:hAnsi="Times New Roman" w:cs="Times New Roman"/>
                <w:sz w:val="24"/>
                <w:szCs w:val="24"/>
              </w:rPr>
              <w:t>, potencia (</w:t>
            </w:r>
            <w:proofErr w:type="spellStart"/>
            <w:r w:rsidRPr="007F2852">
              <w:rPr>
                <w:rFonts w:ascii="Times New Roman" w:hAnsi="Times New Roman" w:cs="Times New Roman"/>
                <w:sz w:val="24"/>
                <w:szCs w:val="24"/>
              </w:rPr>
              <w:t>cv</w:t>
            </w:r>
            <w:proofErr w:type="spellEnd"/>
            <w:r w:rsidRPr="007F2852">
              <w:rPr>
                <w:rFonts w:ascii="Times New Roman" w:hAnsi="Times New Roman" w:cs="Times New Roman"/>
                <w:sz w:val="24"/>
                <w:szCs w:val="24"/>
              </w:rPr>
              <w:t xml:space="preserve">) 101 (E)/ 98 (G)/ 72 (H), cilindradas (cm3) 1798, torque (Kgf.m) mínimo 14,5 (E) / 14,5 (G) / 16,6 (H), DIREÇÃO ELETRICA, TRAÇÃO DIANTEIRA, Transmissão CVT Automática/Sequencial, Velocidade </w:t>
            </w:r>
            <w:proofErr w:type="spellStart"/>
            <w:r w:rsidRPr="007F2852">
              <w:rPr>
                <w:rFonts w:ascii="Times New Roman" w:hAnsi="Times New Roman" w:cs="Times New Roman"/>
                <w:sz w:val="24"/>
                <w:szCs w:val="24"/>
              </w:rPr>
              <w:t>máx</w:t>
            </w:r>
            <w:proofErr w:type="spellEnd"/>
            <w:r w:rsidRPr="007F2852">
              <w:rPr>
                <w:rFonts w:ascii="Times New Roman" w:hAnsi="Times New Roman" w:cs="Times New Roman"/>
                <w:sz w:val="24"/>
                <w:szCs w:val="24"/>
              </w:rPr>
              <w:t xml:space="preserve"> (Km/h) 170, Tempo 0-100Km/h 12,0 s, Consumo cidade mínimo (Km/L) 10,9 (E) / 16,3 (G), Consumo mínimo estrada (Km/L) 9,9 (E) / 14,5 (G), Suspensão dianteira: Independente, </w:t>
            </w:r>
            <w:proofErr w:type="spellStart"/>
            <w:r w:rsidRPr="007F2852">
              <w:rPr>
                <w:rFonts w:ascii="Times New Roman" w:hAnsi="Times New Roman" w:cs="Times New Roman"/>
                <w:sz w:val="24"/>
                <w:szCs w:val="24"/>
              </w:rPr>
              <w:t>MacPherson</w:t>
            </w:r>
            <w:proofErr w:type="spellEnd"/>
            <w:r w:rsidRPr="007F2852">
              <w:rPr>
                <w:rFonts w:ascii="Times New Roman" w:hAnsi="Times New Roman" w:cs="Times New Roman"/>
                <w:sz w:val="24"/>
                <w:szCs w:val="24"/>
              </w:rPr>
              <w:t xml:space="preserve"> com molas helicoidais e barra estabilizadora, Suspensão traseira: Independente, tipo duplo A com </w:t>
            </w:r>
            <w:r w:rsidRPr="007F2852">
              <w:rPr>
                <w:rFonts w:ascii="Times New Roman" w:hAnsi="Times New Roman" w:cs="Times New Roman"/>
                <w:sz w:val="24"/>
                <w:szCs w:val="24"/>
              </w:rPr>
              <w:lastRenderedPageBreak/>
              <w:t>molas helicoidais e barra estabilizadora, Freio dianteiro: Disco Ventilado c/ ABS, Freio traseiro: Disco Sólido c/ ABS, Roda mínimo: Aro 17 – Alumínio, Pneu: 225/45/R17, COMPRIMENTO: 4630 mm,  ENTRE-EIXOS: 2700 mm, ALTURA: 1455 mm, largura: 1780 mm, PESO EM ORDEM DE MARCHA: 1445 kg, PORTA-MALAS mínimo 470 L, tanque mínimo 43 L, 4 portas , 5 ocupantes.</w:t>
            </w:r>
          </w:p>
          <w:p w:rsidR="009822C0" w:rsidRPr="007F2852" w:rsidRDefault="009822C0" w:rsidP="00E35A20">
            <w:pPr>
              <w:tabs>
                <w:tab w:val="left" w:pos="284"/>
              </w:tabs>
              <w:spacing w:line="240" w:lineRule="auto"/>
              <w:jc w:val="both"/>
              <w:rPr>
                <w:rFonts w:ascii="Times New Roman" w:hAnsi="Times New Roman" w:cs="Times New Roman"/>
                <w:sz w:val="24"/>
                <w:szCs w:val="24"/>
              </w:rPr>
            </w:pPr>
          </w:p>
        </w:tc>
        <w:tc>
          <w:tcPr>
            <w:tcW w:w="1560" w:type="dxa"/>
            <w:shd w:val="clear" w:color="auto" w:fill="auto"/>
          </w:tcPr>
          <w:p w:rsidR="009822C0" w:rsidRPr="007F2852" w:rsidRDefault="009822C0" w:rsidP="00A203CC">
            <w:pPr>
              <w:tabs>
                <w:tab w:val="left" w:pos="284"/>
              </w:tabs>
              <w:spacing w:line="240" w:lineRule="auto"/>
              <w:jc w:val="both"/>
              <w:rPr>
                <w:rFonts w:ascii="Times New Roman" w:hAnsi="Times New Roman" w:cs="Times New Roman"/>
                <w:i/>
                <w:sz w:val="24"/>
                <w:szCs w:val="24"/>
              </w:rPr>
            </w:pPr>
          </w:p>
        </w:tc>
        <w:tc>
          <w:tcPr>
            <w:tcW w:w="708" w:type="dxa"/>
            <w:shd w:val="clear" w:color="auto" w:fill="auto"/>
          </w:tcPr>
          <w:p w:rsidR="009822C0" w:rsidRPr="007F2852" w:rsidRDefault="000E5F02" w:rsidP="00A203CC">
            <w:pPr>
              <w:tabs>
                <w:tab w:val="left" w:pos="284"/>
              </w:tabs>
              <w:spacing w:line="240" w:lineRule="auto"/>
              <w:jc w:val="both"/>
              <w:rPr>
                <w:rFonts w:ascii="Times New Roman" w:hAnsi="Times New Roman" w:cs="Times New Roman"/>
                <w:i/>
                <w:sz w:val="24"/>
                <w:szCs w:val="24"/>
              </w:rPr>
            </w:pPr>
            <w:r w:rsidRPr="007F2852">
              <w:rPr>
                <w:rFonts w:ascii="Times New Roman" w:hAnsi="Times New Roman" w:cs="Times New Roman"/>
                <w:i/>
                <w:sz w:val="24"/>
                <w:szCs w:val="24"/>
              </w:rPr>
              <w:t>01</w:t>
            </w:r>
          </w:p>
        </w:tc>
        <w:tc>
          <w:tcPr>
            <w:tcW w:w="1560" w:type="dxa"/>
            <w:shd w:val="clear" w:color="auto" w:fill="auto"/>
          </w:tcPr>
          <w:p w:rsidR="009822C0" w:rsidRPr="007F2852" w:rsidRDefault="009822C0" w:rsidP="00A203CC">
            <w:pPr>
              <w:tabs>
                <w:tab w:val="left" w:pos="284"/>
              </w:tabs>
              <w:spacing w:line="240" w:lineRule="auto"/>
              <w:jc w:val="both"/>
              <w:rPr>
                <w:rFonts w:ascii="Times New Roman" w:hAnsi="Times New Roman" w:cs="Times New Roman"/>
                <w:i/>
                <w:color w:val="FF0000"/>
                <w:sz w:val="24"/>
                <w:szCs w:val="24"/>
              </w:rPr>
            </w:pPr>
          </w:p>
        </w:tc>
        <w:tc>
          <w:tcPr>
            <w:tcW w:w="1275" w:type="dxa"/>
            <w:shd w:val="clear" w:color="auto" w:fill="auto"/>
          </w:tcPr>
          <w:p w:rsidR="009822C0" w:rsidRPr="007F2852" w:rsidRDefault="009822C0" w:rsidP="00A203CC">
            <w:pPr>
              <w:tabs>
                <w:tab w:val="left" w:pos="284"/>
              </w:tabs>
              <w:spacing w:line="240" w:lineRule="auto"/>
              <w:jc w:val="both"/>
              <w:rPr>
                <w:rFonts w:ascii="Times New Roman" w:hAnsi="Times New Roman" w:cs="Times New Roman"/>
                <w:i/>
                <w:color w:val="FF0000"/>
                <w:sz w:val="24"/>
                <w:szCs w:val="24"/>
              </w:rPr>
            </w:pPr>
          </w:p>
        </w:tc>
      </w:tr>
    </w:tbl>
    <w:p w:rsidR="003040D0" w:rsidRPr="007F2852" w:rsidRDefault="003040D0" w:rsidP="00A203CC">
      <w:pPr>
        <w:pStyle w:val="Nivel1"/>
        <w:numPr>
          <w:ilvl w:val="0"/>
          <w:numId w:val="0"/>
        </w:numPr>
        <w:tabs>
          <w:tab w:val="left" w:pos="284"/>
        </w:tabs>
        <w:spacing w:line="240" w:lineRule="auto"/>
        <w:rPr>
          <w:rFonts w:ascii="Times New Roman" w:hAnsi="Times New Roman" w:cs="Times New Roman"/>
          <w:sz w:val="24"/>
          <w:szCs w:val="24"/>
        </w:rPr>
      </w:pPr>
      <w:r w:rsidRPr="007F2852">
        <w:rPr>
          <w:rFonts w:ascii="Times New Roman" w:hAnsi="Times New Roman" w:cs="Times New Roman"/>
          <w:color w:val="auto"/>
          <w:kern w:val="28"/>
          <w:sz w:val="24"/>
          <w:szCs w:val="24"/>
        </w:rPr>
        <w:lastRenderedPageBreak/>
        <w:t xml:space="preserve">2. </w:t>
      </w:r>
      <w:r w:rsidRPr="007F2852">
        <w:rPr>
          <w:rFonts w:ascii="Times New Roman" w:hAnsi="Times New Roman" w:cs="Times New Roman"/>
          <w:sz w:val="24"/>
          <w:szCs w:val="24"/>
        </w:rPr>
        <w:t>DO PRAZO DE VIGÊNCIA</w:t>
      </w:r>
    </w:p>
    <w:p w:rsidR="003040D0" w:rsidRPr="007F2852" w:rsidRDefault="003040D0" w:rsidP="00A203CC">
      <w:pPr>
        <w:pStyle w:val="PargrafodaLista"/>
        <w:tabs>
          <w:tab w:val="left" w:pos="284"/>
        </w:tabs>
        <w:ind w:left="0"/>
        <w:jc w:val="both"/>
        <w:rPr>
          <w:rFonts w:ascii="Times New Roman" w:hAnsi="Times New Roman"/>
          <w:sz w:val="24"/>
          <w:szCs w:val="24"/>
        </w:rPr>
      </w:pPr>
      <w:r w:rsidRPr="007F2852">
        <w:rPr>
          <w:rFonts w:ascii="Times New Roman" w:hAnsi="Times New Roman"/>
          <w:sz w:val="24"/>
          <w:szCs w:val="24"/>
        </w:rPr>
        <w:t xml:space="preserve">2.1. O prazo de vigência do contrato é </w:t>
      </w:r>
      <w:r w:rsidR="00315301" w:rsidRPr="007F2852">
        <w:rPr>
          <w:rFonts w:ascii="Times New Roman" w:hAnsi="Times New Roman"/>
          <w:sz w:val="24"/>
          <w:szCs w:val="24"/>
        </w:rPr>
        <w:t>de 12 meses</w:t>
      </w:r>
      <w:r w:rsidRPr="007F2852">
        <w:rPr>
          <w:rFonts w:ascii="Times New Roman" w:hAnsi="Times New Roman"/>
          <w:sz w:val="24"/>
          <w:szCs w:val="24"/>
        </w:rPr>
        <w:t>, prorrogável na forma do art. 57, § 1°, da Lei n° 8.666/93;</w:t>
      </w:r>
    </w:p>
    <w:p w:rsidR="009B285F" w:rsidRDefault="009B285F" w:rsidP="00A203CC">
      <w:pPr>
        <w:pStyle w:val="PargrafodaLista"/>
        <w:tabs>
          <w:tab w:val="left" w:pos="284"/>
        </w:tabs>
        <w:ind w:left="0"/>
        <w:jc w:val="both"/>
        <w:rPr>
          <w:rFonts w:ascii="Times New Roman" w:hAnsi="Times New Roman"/>
          <w:sz w:val="24"/>
          <w:szCs w:val="24"/>
        </w:rPr>
      </w:pPr>
      <w:r>
        <w:rPr>
          <w:rFonts w:ascii="Times New Roman" w:hAnsi="Times New Roman"/>
          <w:sz w:val="24"/>
          <w:szCs w:val="24"/>
        </w:rPr>
        <w:t xml:space="preserve"> </w:t>
      </w:r>
    </w:p>
    <w:p w:rsidR="009B285F" w:rsidRPr="007F2852" w:rsidRDefault="009B285F" w:rsidP="00A203CC">
      <w:pPr>
        <w:pStyle w:val="PargrafodaLista"/>
        <w:tabs>
          <w:tab w:val="left" w:pos="284"/>
        </w:tabs>
        <w:ind w:left="0"/>
        <w:jc w:val="both"/>
        <w:rPr>
          <w:rFonts w:ascii="Times New Roman" w:hAnsi="Times New Roman"/>
          <w:sz w:val="24"/>
          <w:szCs w:val="24"/>
        </w:rPr>
      </w:pPr>
    </w:p>
    <w:p w:rsidR="00481795" w:rsidRPr="007F2852" w:rsidRDefault="003040D0" w:rsidP="00A203CC">
      <w:pPr>
        <w:tabs>
          <w:tab w:val="left" w:pos="284"/>
        </w:tabs>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3. JUSTIFICATIVA E OBJETIVO DA CONTRATAÇÃO</w:t>
      </w:r>
    </w:p>
    <w:p w:rsidR="003040D0" w:rsidRDefault="003A75FD" w:rsidP="00A203CC">
      <w:pPr>
        <w:tabs>
          <w:tab w:val="left" w:pos="284"/>
        </w:tabs>
        <w:spacing w:line="240" w:lineRule="auto"/>
        <w:jc w:val="both"/>
        <w:rPr>
          <w:rFonts w:ascii="Times New Roman" w:hAnsi="Times New Roman" w:cs="Times New Roman"/>
          <w:sz w:val="24"/>
          <w:szCs w:val="24"/>
        </w:rPr>
      </w:pPr>
      <w:r>
        <w:rPr>
          <w:rFonts w:ascii="Times New Roman" w:hAnsi="Times New Roman" w:cs="Times New Roman"/>
          <w:sz w:val="24"/>
          <w:szCs w:val="24"/>
        </w:rPr>
        <w:t>3.1 A locação refere se a 01 veí</w:t>
      </w:r>
      <w:r w:rsidR="003040D0" w:rsidRPr="007F2852">
        <w:rPr>
          <w:rFonts w:ascii="Times New Roman" w:hAnsi="Times New Roman" w:cs="Times New Roman"/>
          <w:sz w:val="24"/>
          <w:szCs w:val="24"/>
        </w:rPr>
        <w:t xml:space="preserve">culo que visa atender as necessidades dos vereadores e servidores da Câmara Municipal de Delta, em razão da necessidade dos mesmos </w:t>
      </w:r>
      <w:proofErr w:type="gramStart"/>
      <w:r w:rsidR="003040D0" w:rsidRPr="007F2852">
        <w:rPr>
          <w:rFonts w:ascii="Times New Roman" w:hAnsi="Times New Roman" w:cs="Times New Roman"/>
          <w:sz w:val="24"/>
          <w:szCs w:val="24"/>
        </w:rPr>
        <w:t>terem</w:t>
      </w:r>
      <w:proofErr w:type="gramEnd"/>
      <w:r w:rsidR="003040D0" w:rsidRPr="007F2852">
        <w:rPr>
          <w:rFonts w:ascii="Times New Roman" w:hAnsi="Times New Roman" w:cs="Times New Roman"/>
          <w:sz w:val="24"/>
          <w:szCs w:val="24"/>
        </w:rPr>
        <w:t xml:space="preserve"> que deslocar do município para outras localidades. Tal contratação em questão se justifica pela necessidade de aprimoramento em cursos e </w:t>
      </w:r>
      <w:r w:rsidR="00A42A79" w:rsidRPr="007F2852">
        <w:rPr>
          <w:rFonts w:ascii="Times New Roman" w:hAnsi="Times New Roman" w:cs="Times New Roman"/>
          <w:sz w:val="24"/>
          <w:szCs w:val="24"/>
        </w:rPr>
        <w:t>também</w:t>
      </w:r>
      <w:r w:rsidR="003040D0" w:rsidRPr="007F2852">
        <w:rPr>
          <w:rFonts w:ascii="Times New Roman" w:hAnsi="Times New Roman" w:cs="Times New Roman"/>
          <w:sz w:val="24"/>
          <w:szCs w:val="24"/>
        </w:rPr>
        <w:t xml:space="preserve"> para se conseguir progresso para nosso Município sendo necessário o apoio do governo federal e estadual através de emendas parlamentares e para isso acontecer é necessário que os vereadores se desloquem até os gabinetes dos parlamentares tanto em Brasília como em Belo Horizonte onde labora os deputados, cidades estas que se situam mais de 500 quilômetros de distância de nossa cidade, com rodovias sem duplicação e muito sinuosa com trafico de veículos imenso.</w:t>
      </w:r>
    </w:p>
    <w:p w:rsidR="009B285F" w:rsidRDefault="009B285F" w:rsidP="00A203CC">
      <w:pPr>
        <w:tabs>
          <w:tab w:val="left" w:pos="284"/>
        </w:tabs>
        <w:spacing w:line="240" w:lineRule="auto"/>
        <w:jc w:val="both"/>
        <w:rPr>
          <w:rFonts w:ascii="Times New Roman" w:hAnsi="Times New Roman" w:cs="Times New Roman"/>
          <w:b/>
          <w:sz w:val="24"/>
          <w:szCs w:val="24"/>
        </w:rPr>
      </w:pPr>
      <w:proofErr w:type="gramStart"/>
      <w:r w:rsidRPr="009B285F">
        <w:rPr>
          <w:rFonts w:ascii="Times New Roman" w:hAnsi="Times New Roman" w:cs="Times New Roman"/>
          <w:b/>
          <w:sz w:val="24"/>
          <w:szCs w:val="24"/>
        </w:rPr>
        <w:t>3.1 JUSTIFICATIVA</w:t>
      </w:r>
      <w:proofErr w:type="gramEnd"/>
      <w:r w:rsidRPr="009B285F">
        <w:rPr>
          <w:rFonts w:ascii="Times New Roman" w:hAnsi="Times New Roman" w:cs="Times New Roman"/>
          <w:b/>
          <w:sz w:val="24"/>
          <w:szCs w:val="24"/>
        </w:rPr>
        <w:t xml:space="preserve"> DO PREGÃO PRESENCIAL</w:t>
      </w:r>
    </w:p>
    <w:p w:rsidR="00E63639" w:rsidRPr="009B285F" w:rsidRDefault="00E63639" w:rsidP="00A203CC">
      <w:pPr>
        <w:tabs>
          <w:tab w:val="left" w:pos="284"/>
        </w:tabs>
        <w:spacing w:line="240" w:lineRule="auto"/>
        <w:jc w:val="both"/>
        <w:rPr>
          <w:rFonts w:ascii="Times New Roman" w:hAnsi="Times New Roman" w:cs="Times New Roman"/>
          <w:b/>
          <w:sz w:val="24"/>
          <w:szCs w:val="24"/>
        </w:rPr>
      </w:pPr>
      <w:r>
        <w:t>A opção pela modalidade de pregão presencial é a possibilidade de se imprimir maior celeridade à contratação de bens e serviços comuns, sem prejuízo à competitividade. Dentre as alegações mais comuns indicadas como impeditivas para a utilização do pregão eletrônico, pode</w:t>
      </w:r>
      <w:r w:rsidR="003A75FD">
        <w:t xml:space="preserve"> </w:t>
      </w:r>
      <w:r>
        <w:t xml:space="preserve">se apontar: 1). O pregão presencial permite inibir a apresentação de propostas insustentáveis que atrasariam os procedimentos da modalidade eletrônica e aumentariam seus custos. </w:t>
      </w:r>
      <w:proofErr w:type="gramStart"/>
      <w:r>
        <w:t>2</w:t>
      </w:r>
      <w:proofErr w:type="gramEnd"/>
      <w:r>
        <w:t xml:space="preserve">). Há diversas vantagens da forma presencial do pregão sobre a eletrônica, </w:t>
      </w:r>
      <w:r>
        <w:lastRenderedPageBreak/>
        <w:t xml:space="preserve">dentre as quais: a possibilidade de esclarecimentos imediatos durante o pregão presencial e facilidade na negociação de preços, verificação das condições de habilitação e execução da proposta. </w:t>
      </w:r>
      <w:proofErr w:type="gramStart"/>
      <w:r>
        <w:t>3</w:t>
      </w:r>
      <w:proofErr w:type="gramEnd"/>
      <w:r>
        <w:t xml:space="preserve">). A opção pelo pregão presencial decorre de prerrogativa de escolha da Administração fixada pela Lei n° 10.520/02. </w:t>
      </w:r>
      <w:proofErr w:type="gramStart"/>
      <w:r>
        <w:t>4</w:t>
      </w:r>
      <w:proofErr w:type="gramEnd"/>
      <w:r>
        <w:t xml:space="preserve">). A opção pela modalidade presencial do pregão não produz alteração no resultado final do certame, pelo contrário, permite maior redução de preços em vista da interação do pregoeiro com os licitantes. Considerando as disposições do art. 20 da Lei 8.666/1993, que dispõe que "As licitações serão efetuada no local onde se situar a repartição interessada, salvo por motivo de interesse público, devidamente justificado." Ainda, a possibilidade de esclarecimentos imediatos durante a sessão do pregão presencial, promoção de diligências destinadas a esclarecer ou a complementar o procedimento licitatório (prevista no art. 43, §3°, da Lei 8.666/1993), verificação imediata das condições de habilitação e execução da proposta, manifestações recursais, proporcionando maior celeridade aos procedimentos, visto em regra, ocorrerem na própria sessão pública, sem prejuízo da competição de preços, também justificam a decisão da adoção do Pregão Presencial. Forçoso salientar que o art. 1º, §3° da Lei 10.024/2019, traz a obrigatoriedade da adoção do pregão na forma eletrônica pelos entes federativos apenas nos casos de recursos da União decorrentes de transferências voluntárias. Tratando-se de recursos próprios admite-se a adoção do pregão na forma presencial. Doutro norte, a adoção do pregão em sua forma presencial fortalece o desenvolvimento local, sendo que a realização do pregão na forma eletrônica acarretaria na ausência de participação do comércio local e regional, que não estão adaptados ao sistema utilizado por este município para realização do pregão eletrônico. Sendo assim, a escolha da modalidade Pregão Presencial é a que melhor se adequa a contratação do objeto do certame, pois a Administração Pública tem o poder discricionário para decidir acerca da escolha da modalidade de licitação pregão presencial em detrimento do pregão eletrônico, de acordo com sua necessidade e conveniência, desde que motivadas. Inobstante, de acordo com o art. </w:t>
      </w:r>
      <w:proofErr w:type="gramStart"/>
      <w:r>
        <w:t>1° ,</w:t>
      </w:r>
      <w:proofErr w:type="gramEnd"/>
      <w:r>
        <w:t xml:space="preserve"> §4° da Decreto-Lei n.º 10.024/19, é cabível a adoção da modalidade pregão em sua forma presencial no caso de inviabilidade técnica. Aplica-se, no caso deste órgão a inviabilidade técnica, uma vez que se iniciou uma nova gestão, com substituição da equipe do setor de licitações, sem tempo hábil para capacitação dos membros na realização do pregão eletrônico. Por fim, com a devida justificativa sobre o ponto de vista da celeridade, entretanto, sem prejudicar a escolha da proposta mais vantajosa, eis que presente a fase de lances verbais, o Pregão Presencial se configura como meio fundamental para aquisição de bens e serviços comuns pela Administração Pública de forma mais célere e vantajosa em detrimento às outras formas elencadas na Lei 8.666/93.</w:t>
      </w:r>
    </w:p>
    <w:p w:rsidR="00DF6418" w:rsidRPr="007F2852" w:rsidRDefault="003040D0" w:rsidP="00A203CC">
      <w:pPr>
        <w:tabs>
          <w:tab w:val="left" w:pos="284"/>
        </w:tabs>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4. CLASSIFICAÇÃO DOS SERVIÇOS COMUNS</w:t>
      </w:r>
    </w:p>
    <w:p w:rsidR="003040D0" w:rsidRPr="007F2852" w:rsidRDefault="003040D0"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4.1. O objeto do presente termo se enquadra nas características de “serviços comuns”, a serem </w:t>
      </w:r>
      <w:proofErr w:type="gramStart"/>
      <w:r w:rsidRPr="007F2852">
        <w:rPr>
          <w:rFonts w:ascii="Times New Roman" w:hAnsi="Times New Roman" w:cs="Times New Roman"/>
          <w:sz w:val="24"/>
          <w:szCs w:val="24"/>
        </w:rPr>
        <w:t xml:space="preserve">contratados mediante licitação, na modalidade </w:t>
      </w:r>
      <w:r w:rsidR="00DF6418" w:rsidRPr="007F2852">
        <w:rPr>
          <w:rFonts w:ascii="Times New Roman" w:hAnsi="Times New Roman" w:cs="Times New Roman"/>
          <w:sz w:val="24"/>
          <w:szCs w:val="24"/>
        </w:rPr>
        <w:t>pregão presencial</w:t>
      </w:r>
      <w:proofErr w:type="gramEnd"/>
      <w:r w:rsidR="00DF6418" w:rsidRPr="007F2852">
        <w:rPr>
          <w:rFonts w:ascii="Times New Roman" w:hAnsi="Times New Roman" w:cs="Times New Roman"/>
          <w:sz w:val="24"/>
          <w:szCs w:val="24"/>
        </w:rPr>
        <w:t xml:space="preserve"> registro de preço. </w:t>
      </w:r>
    </w:p>
    <w:p w:rsidR="003040D0" w:rsidRPr="007F2852" w:rsidRDefault="003040D0"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4.2. Os serviços a serem contratados não se constituem em quaisquer atividades cuja execução indireta seja vedada;</w:t>
      </w:r>
    </w:p>
    <w:p w:rsidR="003040D0" w:rsidRPr="007F2852" w:rsidRDefault="003040D0" w:rsidP="00A203CC">
      <w:pPr>
        <w:pStyle w:val="PargrafodaLista"/>
        <w:tabs>
          <w:tab w:val="left" w:pos="284"/>
        </w:tabs>
        <w:ind w:left="0"/>
        <w:jc w:val="both"/>
        <w:rPr>
          <w:rFonts w:ascii="Times New Roman" w:hAnsi="Times New Roman"/>
          <w:sz w:val="24"/>
          <w:szCs w:val="24"/>
        </w:rPr>
      </w:pPr>
      <w:r w:rsidRPr="007F2852">
        <w:rPr>
          <w:rFonts w:ascii="Times New Roman" w:hAnsi="Times New Roman"/>
          <w:sz w:val="24"/>
          <w:szCs w:val="24"/>
        </w:rPr>
        <w:t>4.3. A prestação dos serviços não gera vínculo empregatício entre os empregados da Contratada e o legislativo Contratante, vedando-se qualquer relação entre estes que caracterize pessoalidade e subordinação direta.</w:t>
      </w:r>
    </w:p>
    <w:p w:rsidR="00A203CC" w:rsidRPr="007F2852" w:rsidRDefault="00A203CC" w:rsidP="00A203CC">
      <w:pPr>
        <w:pStyle w:val="PargrafodaLista"/>
        <w:tabs>
          <w:tab w:val="left" w:pos="284"/>
        </w:tabs>
        <w:ind w:left="0"/>
        <w:jc w:val="both"/>
        <w:rPr>
          <w:rFonts w:ascii="Times New Roman" w:hAnsi="Times New Roman"/>
          <w:sz w:val="24"/>
          <w:szCs w:val="24"/>
        </w:rPr>
      </w:pP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5. DA SUBCONTRATAÇÃO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lastRenderedPageBreak/>
        <w:t>5.1.  Não será admitida a subcontratação do objeto licitatório.</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6. DA ALTERAÇÃO SUBJETIVA</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sz w:val="24"/>
          <w:szCs w:val="24"/>
        </w:rPr>
        <w:t>6.1. 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do legislativo à continuidade do contrato.</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7. DO PAGAMENTO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7.1. O pagamento </w:t>
      </w:r>
      <w:r w:rsidR="003A75FD">
        <w:rPr>
          <w:rFonts w:ascii="Times New Roman" w:hAnsi="Times New Roman" w:cs="Times New Roman"/>
          <w:sz w:val="24"/>
          <w:szCs w:val="24"/>
        </w:rPr>
        <w:t xml:space="preserve">será realizado de forma mensal </w:t>
      </w:r>
      <w:proofErr w:type="gramStart"/>
      <w:r w:rsidR="003A75FD">
        <w:rPr>
          <w:rFonts w:ascii="Times New Roman" w:hAnsi="Times New Roman" w:cs="Times New Roman"/>
          <w:sz w:val="24"/>
          <w:szCs w:val="24"/>
        </w:rPr>
        <w:t>à</w:t>
      </w:r>
      <w:proofErr w:type="gramEnd"/>
      <w:r w:rsidR="003A75FD">
        <w:rPr>
          <w:rFonts w:ascii="Times New Roman" w:hAnsi="Times New Roman" w:cs="Times New Roman"/>
          <w:sz w:val="24"/>
          <w:szCs w:val="24"/>
        </w:rPr>
        <w:t xml:space="preserve"> </w:t>
      </w:r>
      <w:r w:rsidRPr="007F2852">
        <w:rPr>
          <w:rFonts w:ascii="Times New Roman" w:hAnsi="Times New Roman" w:cs="Times New Roman"/>
          <w:sz w:val="24"/>
          <w:szCs w:val="24"/>
        </w:rPr>
        <w:t xml:space="preserve"> partir do recebimento da Nota Fiscal ou Fatura, através de ordem bancária, para crédito em banco, agência e conta corrente indicados pelo contratado;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7.2. Considera-se ocorrido o recebimento da nota fiscal ou fatura no momento em que o órgão contratante atestar a execução do objeto do contrato;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7.3. A Nota Fiscal ou Fatura deverá ser obrigatoriamente acompanhada da comprovação da regularidade fiscal;</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7.3.1. Constatando-se a situação de irregularidade do fornecedor contratado, deverão ser tomadas as providências cabíveis em lei;</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7.4. Havendo erro na apresentação da Nota Fiscal ou dos documentos pertinentes à contratação, ou, ainda, circunstância que impeça a liquidação da despesa, como, por exemplo, obrigação financeira pendente, decorrente de penalidade imposta ou inadimplência, o pagamento ficará sobrestado até que a Contratada providencie as medidas saneadoras. Nesta hipótese, o prazo para pagamento iniciar-se-á após a comprovação da regularização da situação, não acarretando qualquer ônus para a Contratante;</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7.5. Será considerada data do pagamento o dia em que constar como emitida a ordem bancária para pagamento;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7.6. Antes de cada pagamento à contratada, será realizada consulta para verificar a manutenção das condições de habilitação exigidas no edital;</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7.7. Constatando-se a situação de irregularidade da contratada, será providenciada sua notificação, por escrito, para que, no prazo de </w:t>
      </w:r>
      <w:proofErr w:type="gramStart"/>
      <w:r w:rsidRPr="007F2852">
        <w:rPr>
          <w:rFonts w:ascii="Times New Roman" w:hAnsi="Times New Roman" w:cs="Times New Roman"/>
          <w:sz w:val="24"/>
          <w:szCs w:val="24"/>
        </w:rPr>
        <w:t>5</w:t>
      </w:r>
      <w:proofErr w:type="gramEnd"/>
      <w:r w:rsidRPr="007F2852">
        <w:rPr>
          <w:rFonts w:ascii="Times New Roman" w:hAnsi="Times New Roman" w:cs="Times New Roman"/>
          <w:sz w:val="24"/>
          <w:szCs w:val="24"/>
        </w:rPr>
        <w:t xml:space="preserve"> (cinco) dias úteis, regularize sua situação ou, no mesmo prazo, apresente sua defesa. O prazo poderá ser prorrogado uma vez, por igual período, a critério da contratante;</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7.8. Previamente à emissão de nota de empenho e a cada pagamento, o legislativo deverá realizar consulta para identificar possível suspensão temporária de participação em licitação, no âmbito do órgão ou entidade, proibição de contratar com o Poder Público, bem como ocorrências impeditivas indiretas;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7.9. Não havendo regularização ou sendo a defesa considerada improcedente, a contratante deverá comunicar aos órgãos responsáveis pela fiscalização da regularidade </w:t>
      </w:r>
      <w:r w:rsidRPr="007F2852">
        <w:rPr>
          <w:rFonts w:ascii="Times New Roman" w:hAnsi="Times New Roman" w:cs="Times New Roman"/>
          <w:sz w:val="24"/>
          <w:szCs w:val="24"/>
        </w:rPr>
        <w:lastRenderedPageBreak/>
        <w:t>fiscal quanto à inadimplência da contratada, bem como quanto à existência de pagamento a ser efetuado, para que sejam acionados os meios pertinentes e necessários para garantir o recebimento de seus créditos;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7.10. Persistindo a irregularidade, a contratante deverá adotar as medidas necessárias à rescisão contratual nos autos do processo administrativo correspondente, assegurada à contratada a ampla defesa;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7.11. Havendo a efetiva execução do objeto, os pagamentos serão realizados normalmente, até que se decida pela rescisão do contrato, caso a contratada não regularize sua situação;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7.11.1. Será rescindido o contrato em execução com a contratada inadimplente, salvo por motivo de economicidade, segurança nacional ou outro de interesse público de alta relevância, devidamente justificado, em qualquer caso, pela máxima autoridade da contratante;</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7.12. Quando do pagamento, será efetuada a retenção tributária prevista na legislação aplicável;</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7.12.1 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7.13. 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EM = I x N x VP, sendo: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EM = Encargos moratórios;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N = Número de dias entre a data prevista para o pagamento e a do efetivo pagamento;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VP = Valor da parcela a ser paga.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I = Índice de compensação financeira = </w:t>
      </w:r>
      <w:proofErr w:type="gramStart"/>
      <w:r w:rsidRPr="007F2852">
        <w:rPr>
          <w:rFonts w:ascii="Times New Roman" w:hAnsi="Times New Roman" w:cs="Times New Roman"/>
          <w:sz w:val="24"/>
          <w:szCs w:val="24"/>
        </w:rPr>
        <w:t>0,00016438, assim apurado</w:t>
      </w:r>
      <w:proofErr w:type="gramEnd"/>
      <w:r w:rsidRPr="007F2852">
        <w:rPr>
          <w:rFonts w:ascii="Times New Roman" w:hAnsi="Times New Roman" w:cs="Times New Roman"/>
          <w:sz w:val="24"/>
          <w:szCs w:val="24"/>
        </w:rPr>
        <w:t>:</w:t>
      </w:r>
    </w:p>
    <w:p w:rsidR="009822C0" w:rsidRPr="007F2852" w:rsidRDefault="009822C0" w:rsidP="00A203CC">
      <w:pPr>
        <w:spacing w:line="240" w:lineRule="auto"/>
        <w:jc w:val="both"/>
        <w:rPr>
          <w:rFonts w:ascii="Times New Roman" w:hAnsi="Times New Roman" w:cs="Times New Roman"/>
          <w:sz w:val="24"/>
          <w:szCs w:val="24"/>
        </w:rPr>
      </w:pP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I = (TX)</w:t>
      </w:r>
      <w:r w:rsidRPr="007F2852">
        <w:rPr>
          <w:rFonts w:ascii="Times New Roman" w:hAnsi="Times New Roman" w:cs="Times New Roman"/>
          <w:sz w:val="24"/>
          <w:szCs w:val="24"/>
        </w:rPr>
        <w:cr/>
        <w:t xml:space="preserve">I = </w:t>
      </w:r>
      <w:r w:rsidRPr="007F2852">
        <w:rPr>
          <w:rFonts w:ascii="Times New Roman" w:hAnsi="Times New Roman" w:cs="Times New Roman"/>
          <w:sz w:val="24"/>
          <w:szCs w:val="24"/>
        </w:rPr>
        <w:cr/>
        <w:t>(6 / 100</w:t>
      </w:r>
      <w:proofErr w:type="gramStart"/>
      <w:r w:rsidRPr="007F2852">
        <w:rPr>
          <w:rFonts w:ascii="Times New Roman" w:hAnsi="Times New Roman" w:cs="Times New Roman"/>
          <w:sz w:val="24"/>
          <w:szCs w:val="24"/>
        </w:rPr>
        <w:t xml:space="preserve"> )</w:t>
      </w:r>
      <w:proofErr w:type="gramEnd"/>
      <w:r w:rsidRPr="007F2852">
        <w:rPr>
          <w:rFonts w:ascii="Times New Roman" w:hAnsi="Times New Roman" w:cs="Times New Roman"/>
          <w:sz w:val="24"/>
          <w:szCs w:val="24"/>
        </w:rPr>
        <w:cr/>
        <w:t>I = 0,00016438</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TX = Percentual da taxa anual = 6%</w:t>
      </w:r>
      <w:r w:rsidRPr="007F2852">
        <w:rPr>
          <w:rFonts w:ascii="Times New Roman" w:hAnsi="Times New Roman" w:cs="Times New Roman"/>
          <w:sz w:val="24"/>
          <w:szCs w:val="24"/>
        </w:rPr>
        <w:cr/>
      </w:r>
      <w:r w:rsidRPr="007F2852">
        <w:rPr>
          <w:rFonts w:ascii="Times New Roman" w:hAnsi="Times New Roman" w:cs="Times New Roman"/>
          <w:sz w:val="24"/>
          <w:szCs w:val="24"/>
        </w:rPr>
        <w:cr/>
        <w:t xml:space="preserve"> 365</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lastRenderedPageBreak/>
        <w:t xml:space="preserve">8. DO REAJUSTE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8.1. Os preços são fixos e irreajustáveis no prazo de um ano contado da data limite para a apresentação das propostas;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8.1.1. Dentro do prazo de vigência do contrato e mediante solicitação da contratada, os preços contratados poderão sofrer reajuste após o interregno de um ano, aplicando-se o índice IPCA/IBGE exclusivamente para as obrigações iniciadas e concluídas após a ocorrência da anualidade;</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8.2. Nos reajustes subsequentes ao primeiro, o interregno mínimo de um ano será contado a partir dos efeitos financeiros do último reajuste;</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8.3. No caso de atraso ou não divulgação do índice de reajustamento, o CONTRATANTE pagará à CONTRATADA a importância calculada pela última variação conhecida, liquidando a diferença correspondente tão logo seja </w:t>
      </w:r>
      <w:proofErr w:type="gramStart"/>
      <w:r w:rsidRPr="007F2852">
        <w:rPr>
          <w:rFonts w:ascii="Times New Roman" w:hAnsi="Times New Roman" w:cs="Times New Roman"/>
          <w:sz w:val="24"/>
          <w:szCs w:val="24"/>
        </w:rPr>
        <w:t>divulgado</w:t>
      </w:r>
      <w:proofErr w:type="gramEnd"/>
      <w:r w:rsidRPr="007F2852">
        <w:rPr>
          <w:rFonts w:ascii="Times New Roman" w:hAnsi="Times New Roman" w:cs="Times New Roman"/>
          <w:sz w:val="24"/>
          <w:szCs w:val="24"/>
        </w:rPr>
        <w:t xml:space="preserve"> o índice definitivo. Fica a CONTRATADA obrigada a apresentar memória de cálculo referente ao reajustamento de preços do valor remanescente, sempre que este ocorrer;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8.4. Nas aferições finais, o índice utilizado para reajuste será, obrigatoriamente, o definitivo;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8.5. Caso o índice estabelecido para reajustamento venha a ser extinto ou de qualquer forma não possa mais ser utilizado, será adotado, em substituição, o que vier a ser determinado pela legislação então em vigor;</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8.6. Na ausência de previsão legal quanto ao índice substituto, as partes elegerão novo índice oficial, para reajustamento do preço do valor remanescente, por meio de termo aditivo; </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9. DA GARANTIA DE EXECUÇÃO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a) Não haverá exigência de garantia contratual da execução.</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10. DO CONTROLE E FISCALIZAÇÃO DA EXECUÇÃO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10.1. Nos termos do art. 67 Lei nº 8.666, de 1993, será designado </w:t>
      </w:r>
      <w:proofErr w:type="gramStart"/>
      <w:r w:rsidRPr="007F2852">
        <w:rPr>
          <w:rFonts w:ascii="Times New Roman" w:hAnsi="Times New Roman" w:cs="Times New Roman"/>
          <w:sz w:val="24"/>
          <w:szCs w:val="24"/>
        </w:rPr>
        <w:t>a</w:t>
      </w:r>
      <w:proofErr w:type="gramEnd"/>
      <w:r w:rsidRPr="007F2852">
        <w:rPr>
          <w:rFonts w:ascii="Times New Roman" w:hAnsi="Times New Roman" w:cs="Times New Roman"/>
          <w:sz w:val="24"/>
          <w:szCs w:val="24"/>
        </w:rPr>
        <w:t xml:space="preserve"> servidora </w:t>
      </w:r>
      <w:r w:rsidRPr="007F2852">
        <w:rPr>
          <w:rFonts w:ascii="Times New Roman" w:hAnsi="Times New Roman" w:cs="Times New Roman"/>
          <w:b/>
          <w:sz w:val="24"/>
          <w:szCs w:val="24"/>
        </w:rPr>
        <w:t xml:space="preserve">Dalva Cristina </w:t>
      </w:r>
      <w:proofErr w:type="spellStart"/>
      <w:r w:rsidRPr="007F2852">
        <w:rPr>
          <w:rFonts w:ascii="Times New Roman" w:hAnsi="Times New Roman" w:cs="Times New Roman"/>
          <w:b/>
          <w:sz w:val="24"/>
          <w:szCs w:val="24"/>
        </w:rPr>
        <w:t>Bozzola</w:t>
      </w:r>
      <w:proofErr w:type="spellEnd"/>
      <w:r w:rsidRPr="007F2852">
        <w:rPr>
          <w:rFonts w:ascii="Times New Roman" w:hAnsi="Times New Roman" w:cs="Times New Roman"/>
          <w:sz w:val="24"/>
          <w:szCs w:val="24"/>
        </w:rPr>
        <w:t>, CPF 222.536.598-94 cargo Auxiliar Legislativo, representante para acompanhar e fiscalizar os serviços, anotando em registro próprio todas as ocorrências relacionadas com a execução e determinando o que for necessário à regularização de falhas ou defeitos observados e a servidora</w:t>
      </w:r>
      <w:r w:rsidR="00EE5880">
        <w:rPr>
          <w:rFonts w:ascii="Times New Roman" w:hAnsi="Times New Roman" w:cs="Times New Roman"/>
          <w:sz w:val="24"/>
          <w:szCs w:val="24"/>
        </w:rPr>
        <w:t xml:space="preserve"> </w:t>
      </w:r>
      <w:proofErr w:type="spellStart"/>
      <w:r w:rsidR="00EE5880">
        <w:rPr>
          <w:rFonts w:ascii="Times New Roman" w:hAnsi="Times New Roman" w:cs="Times New Roman"/>
          <w:b/>
          <w:sz w:val="24"/>
          <w:szCs w:val="24"/>
        </w:rPr>
        <w:t>Edineide</w:t>
      </w:r>
      <w:proofErr w:type="spellEnd"/>
      <w:r w:rsidR="00EE5880">
        <w:rPr>
          <w:rFonts w:ascii="Times New Roman" w:hAnsi="Times New Roman" w:cs="Times New Roman"/>
          <w:b/>
          <w:sz w:val="24"/>
          <w:szCs w:val="24"/>
        </w:rPr>
        <w:t xml:space="preserve"> Ferreira</w:t>
      </w:r>
      <w:bookmarkStart w:id="0" w:name="_GoBack"/>
      <w:bookmarkEnd w:id="0"/>
      <w:r w:rsidR="00F3254A">
        <w:rPr>
          <w:rFonts w:ascii="Times New Roman" w:hAnsi="Times New Roman" w:cs="Times New Roman"/>
          <w:sz w:val="24"/>
          <w:szCs w:val="24"/>
        </w:rPr>
        <w:t xml:space="preserve"> CPF</w:t>
      </w:r>
      <w:r w:rsidRPr="007F2852">
        <w:rPr>
          <w:rFonts w:ascii="Times New Roman" w:hAnsi="Times New Roman" w:cs="Times New Roman"/>
          <w:sz w:val="24"/>
          <w:szCs w:val="24"/>
        </w:rPr>
        <w:t>,</w:t>
      </w:r>
      <w:r w:rsidR="00F3254A">
        <w:rPr>
          <w:rFonts w:ascii="Times New Roman" w:hAnsi="Times New Roman" w:cs="Times New Roman"/>
          <w:sz w:val="24"/>
          <w:szCs w:val="24"/>
        </w:rPr>
        <w:t xml:space="preserve"> 057.929.906-62</w:t>
      </w:r>
      <w:r w:rsidRPr="007F2852">
        <w:rPr>
          <w:rFonts w:ascii="Times New Roman" w:hAnsi="Times New Roman" w:cs="Times New Roman"/>
          <w:sz w:val="24"/>
          <w:szCs w:val="24"/>
        </w:rPr>
        <w:t xml:space="preserve"> cargo</w:t>
      </w:r>
      <w:r w:rsidR="00F3254A">
        <w:rPr>
          <w:rFonts w:ascii="Times New Roman" w:hAnsi="Times New Roman" w:cs="Times New Roman"/>
          <w:sz w:val="24"/>
          <w:szCs w:val="24"/>
        </w:rPr>
        <w:t xml:space="preserve"> auxiliar de serviços gerais</w:t>
      </w:r>
      <w:r w:rsidR="00FC4322">
        <w:rPr>
          <w:rFonts w:ascii="Times New Roman" w:hAnsi="Times New Roman" w:cs="Times New Roman"/>
          <w:sz w:val="24"/>
          <w:szCs w:val="24"/>
        </w:rPr>
        <w:t>,</w:t>
      </w:r>
      <w:r w:rsidRPr="007F2852">
        <w:rPr>
          <w:rFonts w:ascii="Times New Roman" w:hAnsi="Times New Roman" w:cs="Times New Roman"/>
          <w:sz w:val="24"/>
          <w:szCs w:val="24"/>
        </w:rPr>
        <w:t xml:space="preserve"> em substituição ao primeiro nos casos de ausência;</w:t>
      </w:r>
    </w:p>
    <w:p w:rsidR="009822C0" w:rsidRPr="007F2852" w:rsidRDefault="000E6BFF"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10</w:t>
      </w:r>
      <w:r w:rsidR="009822C0" w:rsidRPr="007F2852">
        <w:rPr>
          <w:rFonts w:ascii="Times New Roman" w:hAnsi="Times New Roman" w:cs="Times New Roman"/>
          <w:sz w:val="24"/>
          <w:szCs w:val="24"/>
        </w:rPr>
        <w:t>.2. 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do legislativo ou de seus agentes e prepostos, de conformidade com o art. 70 da Lei nº 8.666, de 1993;</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w:t>
      </w:r>
      <w:r w:rsidR="000E6BFF" w:rsidRPr="007F2852">
        <w:rPr>
          <w:rFonts w:ascii="Times New Roman" w:hAnsi="Times New Roman" w:cs="Times New Roman"/>
          <w:sz w:val="24"/>
          <w:szCs w:val="24"/>
        </w:rPr>
        <w:t>0</w:t>
      </w:r>
      <w:r w:rsidRPr="007F2852">
        <w:rPr>
          <w:rFonts w:ascii="Times New Roman" w:hAnsi="Times New Roman" w:cs="Times New Roman"/>
          <w:sz w:val="24"/>
          <w:szCs w:val="24"/>
        </w:rPr>
        <w:t xml:space="preserve">.3. O representante do legislativo anotará em registro próprio todas as ocorrências relacionadas com a execução do contrato, indicando dia, mês e ano, bem como o nome </w:t>
      </w:r>
      <w:r w:rsidRPr="007F2852">
        <w:rPr>
          <w:rFonts w:ascii="Times New Roman" w:hAnsi="Times New Roman" w:cs="Times New Roman"/>
          <w:sz w:val="24"/>
          <w:szCs w:val="24"/>
        </w:rPr>
        <w:lastRenderedPageBreak/>
        <w:t>dos funcionários eventualmente envolvidos, determinando o que for necessário à regularização das falhas ou defeitos observados e encaminhando os apontamentos à autoridade competente para as providências cabíveis.</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11. DA GESTÃO DO CONTRATO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11.1. Fica </w:t>
      </w:r>
      <w:proofErr w:type="gramStart"/>
      <w:r w:rsidRPr="007F2852">
        <w:rPr>
          <w:rFonts w:ascii="Times New Roman" w:hAnsi="Times New Roman" w:cs="Times New Roman"/>
          <w:sz w:val="24"/>
          <w:szCs w:val="24"/>
        </w:rPr>
        <w:t>designado</w:t>
      </w:r>
      <w:proofErr w:type="gramEnd"/>
      <w:r w:rsidRPr="007F2852">
        <w:rPr>
          <w:rFonts w:ascii="Times New Roman" w:hAnsi="Times New Roman" w:cs="Times New Roman"/>
          <w:sz w:val="24"/>
          <w:szCs w:val="24"/>
        </w:rPr>
        <w:t xml:space="preserve"> como gestor do contrato a servidora </w:t>
      </w:r>
      <w:r w:rsidR="003040D0" w:rsidRPr="007F2852">
        <w:rPr>
          <w:rFonts w:ascii="Times New Roman" w:hAnsi="Times New Roman" w:cs="Times New Roman"/>
          <w:b/>
          <w:sz w:val="24"/>
          <w:szCs w:val="24"/>
        </w:rPr>
        <w:t>DALVA CRISTINA BOZZOLA</w:t>
      </w:r>
      <w:r w:rsidRPr="007F2852">
        <w:rPr>
          <w:rFonts w:ascii="Times New Roman" w:hAnsi="Times New Roman" w:cs="Times New Roman"/>
          <w:sz w:val="24"/>
          <w:szCs w:val="24"/>
        </w:rPr>
        <w:t>, CPF 222.536.598-94 cargo Auxiliar Legislativo;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11.2. Compete </w:t>
      </w:r>
      <w:proofErr w:type="gramStart"/>
      <w:r w:rsidRPr="007F2852">
        <w:rPr>
          <w:rFonts w:ascii="Times New Roman" w:hAnsi="Times New Roman" w:cs="Times New Roman"/>
          <w:sz w:val="24"/>
          <w:szCs w:val="24"/>
        </w:rPr>
        <w:t>a</w:t>
      </w:r>
      <w:proofErr w:type="gramEnd"/>
      <w:r w:rsidRPr="007F2852">
        <w:rPr>
          <w:rFonts w:ascii="Times New Roman" w:hAnsi="Times New Roman" w:cs="Times New Roman"/>
          <w:sz w:val="24"/>
          <w:szCs w:val="24"/>
        </w:rPr>
        <w:t xml:space="preserve"> servidora acima identificado exercer a administração do contrato, com atribuições voltadas para o controle das questões documentais da contratação, quais sejam, verificar se os recursos estão sendo empenhados conforme as respectivas dotações orçamentárias, acompanhar o prazo de vigência do contrato, verificar a necessidade e possibilidade da renovação/prorrogação, bem como estudar a viabilidade de realização de reequilíbrio econômico-financeiro e da celebração dos respectivos termos aditivos, etc.</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12. DOS RECURSOS ORÇAMENTÁRIOS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12.1. As dotações orçamentárias serão apresentadas oportunamente pela contabilidade. </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13. DO CRITÉRIO DE JULGAMENTO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13.1. Será utilizado o critério de julgamento “</w:t>
      </w:r>
      <w:r w:rsidRPr="007F2852">
        <w:rPr>
          <w:rFonts w:ascii="Times New Roman" w:hAnsi="Times New Roman" w:cs="Times New Roman"/>
          <w:b/>
          <w:sz w:val="24"/>
          <w:szCs w:val="24"/>
        </w:rPr>
        <w:t>MENOR PREÇO POR ITEM”.</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14. DA ESTIMATIVA DO VALOR DA CONTRATAÇÃO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14.1. A estimativa do valor da contratação será apresentada após apuração pela comissão de </w:t>
      </w:r>
      <w:r w:rsidR="00C35BBD" w:rsidRPr="007F2852">
        <w:rPr>
          <w:rFonts w:ascii="Times New Roman" w:hAnsi="Times New Roman" w:cs="Times New Roman"/>
          <w:sz w:val="24"/>
          <w:szCs w:val="24"/>
        </w:rPr>
        <w:t>pregão</w:t>
      </w:r>
      <w:r w:rsidRPr="007F2852">
        <w:rPr>
          <w:rFonts w:ascii="Times New Roman" w:hAnsi="Times New Roman" w:cs="Times New Roman"/>
          <w:sz w:val="24"/>
          <w:szCs w:val="24"/>
        </w:rPr>
        <w:t xml:space="preserve">. </w:t>
      </w:r>
    </w:p>
    <w:p w:rsidR="009822C0" w:rsidRPr="007F2852" w:rsidRDefault="003A75FD" w:rsidP="00A203CC">
      <w:pPr>
        <w:spacing w:line="240" w:lineRule="auto"/>
        <w:jc w:val="both"/>
        <w:rPr>
          <w:rFonts w:ascii="Times New Roman" w:hAnsi="Times New Roman" w:cs="Times New Roman"/>
          <w:b/>
          <w:sz w:val="24"/>
          <w:szCs w:val="24"/>
        </w:rPr>
      </w:pPr>
      <w:r>
        <w:rPr>
          <w:rFonts w:ascii="Times New Roman" w:hAnsi="Times New Roman" w:cs="Times New Roman"/>
          <w:b/>
          <w:sz w:val="24"/>
          <w:szCs w:val="24"/>
        </w:rPr>
        <w:t>15. DA HABILITAÇÃO JURÍ</w:t>
      </w:r>
      <w:r w:rsidR="009822C0" w:rsidRPr="007F2852">
        <w:rPr>
          <w:rFonts w:ascii="Times New Roman" w:hAnsi="Times New Roman" w:cs="Times New Roman"/>
          <w:b/>
          <w:sz w:val="24"/>
          <w:szCs w:val="24"/>
        </w:rPr>
        <w:t>DICA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15.1. A documentação relativa à habilitação jurídica consistirá em:</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15.1.1.  Cédula de identidade;</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15.1.1.2.   Registro comercial, no caso de empresa individual;</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15.1.1.3.   Ato constitutivo, estatuto ou contrato social em vigor, devidamente registrado, em se tratando de sociedades comerciais, e, no caso de sociedades por ações, acompanhado de documentos de eleição de seus administradores;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15.1.1.4.   Inscrição do ato constitutivo, no caso de sociedades civis, acompanhada de prova de diretoria em exercício;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15.1.1.5.   Decreto de autorização, em se tratando de empresa ou sociedade estrangeira em funcionamento no País, e ato de registro ou autorização para funcionamento expedido pelo órgão competente, quando a atividade assim o exigir.</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15.2. REGULARIDADE FISCAL E TRABALHISTA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15.2.1 A documentação relativa à regularidade fiscal e trabalhista consistirá em: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lastRenderedPageBreak/>
        <w:t>15.2.1.1. Comprovante de inscrição no Cadastro Nacional de Pessoa Jurídica (CNPJ) (HYPERLINK "http://www.receita.fazenda.gov.br"www.receita.fazenda.gov.br);</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15.2.1.2. Comprovante de inscrição no cadastro de contribuintes estadual ou municipal, relativo ao domicilio ou sede do licitante, pertinente ao seu ramo de atividade e compatível com o objeto contratual;</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15.2.1.3. Certidão de regularidade para com a Fazenda Federal, Estadual e Municipal do domicilio ou sede do licitante, mediante apresentação de certidão emitida pela Secretaria competente;</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15.2.1.4. Certidão de Regularidade do Fundo de Garantia por Tempo de Serviço (FGTS), expedida pela Caixa Econômica Federal, conforme lei n° 8.036/93 (HYPERLINK "http://www.caixa.gov.br"www.caixa.gov.br);</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15.2.1.5. Certidão de regularidade relativa </w:t>
      </w:r>
      <w:proofErr w:type="gramStart"/>
      <w:r w:rsidRPr="007F2852">
        <w:rPr>
          <w:rFonts w:ascii="Times New Roman" w:hAnsi="Times New Roman" w:cs="Times New Roman"/>
          <w:sz w:val="24"/>
          <w:szCs w:val="24"/>
        </w:rPr>
        <w:t>a</w:t>
      </w:r>
      <w:proofErr w:type="gramEnd"/>
      <w:r w:rsidRPr="007F2852">
        <w:rPr>
          <w:rFonts w:ascii="Times New Roman" w:hAnsi="Times New Roman" w:cs="Times New Roman"/>
          <w:sz w:val="24"/>
          <w:szCs w:val="24"/>
        </w:rPr>
        <w:t xml:space="preserve"> Seguridade Social (INSS), de conformidade com a Lei n° 8.212/91;</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15.2.1.6. Prova de regularidade para com a Fazenda Municipal da sede do licitante (CND), emitida pela Secretaria competente do município;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15.2.1.7. Certidão Negativa de Débitos (CND) Trabalhista.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15.2.2.  Caso a ME ou a EPP tiver interesse de usufruir dos </w:t>
      </w:r>
      <w:proofErr w:type="gramStart"/>
      <w:r w:rsidRPr="007F2852">
        <w:rPr>
          <w:rFonts w:ascii="Times New Roman" w:hAnsi="Times New Roman" w:cs="Times New Roman"/>
          <w:sz w:val="24"/>
          <w:szCs w:val="24"/>
        </w:rPr>
        <w:t>direitos a ela resguardados</w:t>
      </w:r>
      <w:proofErr w:type="gramEnd"/>
      <w:r w:rsidRPr="007F2852">
        <w:rPr>
          <w:rFonts w:ascii="Times New Roman" w:hAnsi="Times New Roman" w:cs="Times New Roman"/>
          <w:sz w:val="24"/>
          <w:szCs w:val="24"/>
        </w:rPr>
        <w:t xml:space="preserve"> pela LC 123/06, seguirá da seguinte forma: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15.2.2.1. Para uso do art. 42, usufruirá aquelas que não apresentarem nenhuma documentação fiscal durante o certame licitatório;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15.2.2.2. Para uso do art. 43, deverá apresentar toda a documentação fiscal, ficando condicionada a apresentação daquelas que estiverem vencidos, nos termos do §1º e 2º do referido artigo.</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15.3. DA QUALIFICAÇÃO ECONÔMICO-FINANCEIRA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15.3.1. Certidão negativa de falência, expedida pelo cartório distribuidor da sede do Licitante;</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15.3.2. Balanço patrimonial e demonstrações contábeis de último exercício social, já, exigível e apresentado na forma da lei que comprovem a boa situação financeira da empresa, vedada sua substituição por balancetes ou balanços provisórios, podendo ser atualizados por índices oficiais quando encerrado há mais de </w:t>
      </w:r>
      <w:proofErr w:type="gramStart"/>
      <w:r w:rsidRPr="007F2852">
        <w:rPr>
          <w:rFonts w:ascii="Times New Roman" w:hAnsi="Times New Roman" w:cs="Times New Roman"/>
          <w:sz w:val="24"/>
          <w:szCs w:val="24"/>
        </w:rPr>
        <w:t>3</w:t>
      </w:r>
      <w:proofErr w:type="gramEnd"/>
      <w:r w:rsidRPr="007F2852">
        <w:rPr>
          <w:rFonts w:ascii="Times New Roman" w:hAnsi="Times New Roman" w:cs="Times New Roman"/>
          <w:sz w:val="24"/>
          <w:szCs w:val="24"/>
        </w:rPr>
        <w:t xml:space="preserve"> (três) meses da data de apresentação da proposta;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15.3.3. O balanço patrimonial deverá ser assinado por representante legal da empresa e por Contador registrado no Conselho Regional de Contabilidade, indicando o número de folha do livro diário do qual foram transcritos, contendo o termo de abertura e encerramento.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15.3.4. Demonstrativo de a empresa proponente possuir os seguintes índices financeiros de balanço na data da licitação. Este demonstrativo deverá ser apresentado em papel </w:t>
      </w:r>
      <w:r w:rsidRPr="007F2852">
        <w:rPr>
          <w:rFonts w:ascii="Times New Roman" w:hAnsi="Times New Roman" w:cs="Times New Roman"/>
          <w:sz w:val="24"/>
          <w:szCs w:val="24"/>
        </w:rPr>
        <w:lastRenderedPageBreak/>
        <w:t>timbrado da empresa, constando o número de registro e assinatura do contador. A empresa licitante que apresentar resultado diferente dos índices requeridos abaixo será inabilitada.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15.3.5. Comprovação de boa situação financeira nos termos do art.31, §5º da Lei nº 8.666/93, pelos índices de Liquidez Geral (LG), Solvência Geral (SG) e Liquidez Corrente (LC), resultante da aplicação das fórmulas abaixo, evidenciadas pela própria licitante:</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LG =      ATIVO CIRCULANTE + REALIZÁVEL </w:t>
      </w:r>
      <w:proofErr w:type="gramStart"/>
      <w:r w:rsidRPr="007F2852">
        <w:rPr>
          <w:rFonts w:ascii="Times New Roman" w:hAnsi="Times New Roman" w:cs="Times New Roman"/>
          <w:sz w:val="24"/>
          <w:szCs w:val="24"/>
        </w:rPr>
        <w:t>A LONGO PRAZO</w:t>
      </w:r>
      <w:proofErr w:type="gramEnd"/>
    </w:p>
    <w:p w:rsidR="009822C0" w:rsidRPr="007F2852" w:rsidRDefault="009822C0" w:rsidP="00A203CC">
      <w:pPr>
        <w:spacing w:line="240" w:lineRule="auto"/>
        <w:jc w:val="both"/>
        <w:rPr>
          <w:rFonts w:ascii="Times New Roman" w:hAnsi="Times New Roman" w:cs="Times New Roman"/>
          <w:sz w:val="24"/>
          <w:szCs w:val="24"/>
        </w:rPr>
      </w:pP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          PASSIVO CIRCULANTE + EXIGÍVEL </w:t>
      </w:r>
      <w:proofErr w:type="gramStart"/>
      <w:r w:rsidRPr="007F2852">
        <w:rPr>
          <w:rFonts w:ascii="Times New Roman" w:hAnsi="Times New Roman" w:cs="Times New Roman"/>
          <w:sz w:val="24"/>
          <w:szCs w:val="24"/>
        </w:rPr>
        <w:t>A LONGO PRAZO</w:t>
      </w:r>
      <w:proofErr w:type="gramEnd"/>
    </w:p>
    <w:p w:rsidR="009822C0" w:rsidRPr="007F2852" w:rsidRDefault="009822C0" w:rsidP="00A203CC">
      <w:pPr>
        <w:spacing w:line="240" w:lineRule="auto"/>
        <w:jc w:val="both"/>
        <w:rPr>
          <w:rFonts w:ascii="Times New Roman" w:hAnsi="Times New Roman" w:cs="Times New Roman"/>
          <w:sz w:val="24"/>
          <w:szCs w:val="24"/>
        </w:rPr>
      </w:pP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SG =                    ATIVO TOTAL</w:t>
      </w:r>
    </w:p>
    <w:p w:rsidR="009822C0" w:rsidRPr="007F2852" w:rsidRDefault="009822C0" w:rsidP="00A203CC">
      <w:pPr>
        <w:spacing w:line="240" w:lineRule="auto"/>
        <w:jc w:val="both"/>
        <w:rPr>
          <w:rFonts w:ascii="Times New Roman" w:hAnsi="Times New Roman" w:cs="Times New Roman"/>
          <w:sz w:val="24"/>
          <w:szCs w:val="24"/>
        </w:rPr>
      </w:pP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          PASSIVO CIRCULANTE + EXIGÍVEL </w:t>
      </w:r>
      <w:proofErr w:type="gramStart"/>
      <w:r w:rsidRPr="007F2852">
        <w:rPr>
          <w:rFonts w:ascii="Times New Roman" w:hAnsi="Times New Roman" w:cs="Times New Roman"/>
          <w:sz w:val="24"/>
          <w:szCs w:val="24"/>
        </w:rPr>
        <w:t>A LONGO PRAZO</w:t>
      </w:r>
      <w:proofErr w:type="gramEnd"/>
    </w:p>
    <w:p w:rsidR="009822C0" w:rsidRPr="007F2852" w:rsidRDefault="009822C0" w:rsidP="00A203CC">
      <w:pPr>
        <w:spacing w:line="240" w:lineRule="auto"/>
        <w:jc w:val="both"/>
        <w:rPr>
          <w:rFonts w:ascii="Times New Roman" w:hAnsi="Times New Roman" w:cs="Times New Roman"/>
          <w:sz w:val="24"/>
          <w:szCs w:val="24"/>
        </w:rPr>
      </w:pP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LC =                                          ATIVO CIRCULANTE</w:t>
      </w:r>
    </w:p>
    <w:p w:rsidR="009822C0" w:rsidRPr="007F2852" w:rsidRDefault="009822C0" w:rsidP="00A203CC">
      <w:pPr>
        <w:spacing w:line="240" w:lineRule="auto"/>
        <w:jc w:val="both"/>
        <w:rPr>
          <w:rFonts w:ascii="Times New Roman" w:hAnsi="Times New Roman" w:cs="Times New Roman"/>
          <w:sz w:val="24"/>
          <w:szCs w:val="24"/>
        </w:rPr>
      </w:pP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PASSIVO CIRCULANTE</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15.3.6.  Será considerado em BOA SITUAÇÃO FINANCEIRA o licitante que apresentar resultado superior ou igual a 01 (um) em todos os índices. Sendo critério de inabilitação os que não atingirem o índice apresentado.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15.3.7. Para empresas novas, constituídas no exercício de 2020, o balanço será o de abertura.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15.3.8. Será considerado em BOA SITUAÇÃO FINANCEIRA o licitante que apresentar resultado superior ou igual a 01 (um) em todos os índices. Sendo critério de inabilitação os que não atingirem o índice apresentado.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15.3.9. Para empresas novas, constituídas no exercício de </w:t>
      </w:r>
      <w:proofErr w:type="gramStart"/>
      <w:r w:rsidRPr="007F2852">
        <w:rPr>
          <w:rFonts w:ascii="Times New Roman" w:hAnsi="Times New Roman" w:cs="Times New Roman"/>
          <w:sz w:val="24"/>
          <w:szCs w:val="24"/>
        </w:rPr>
        <w:t>2020 balanço</w:t>
      </w:r>
      <w:proofErr w:type="gramEnd"/>
      <w:r w:rsidRPr="007F2852">
        <w:rPr>
          <w:rFonts w:ascii="Times New Roman" w:hAnsi="Times New Roman" w:cs="Times New Roman"/>
          <w:sz w:val="24"/>
          <w:szCs w:val="24"/>
        </w:rPr>
        <w:t xml:space="preserve"> será o de abertura.</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15.4. QUALIFICAÇÃO TÉCNICA: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15.4.1. Para fins de comprovação de qualificação técnica, deverão ser apresentados os seguintes documentos:</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sz w:val="24"/>
          <w:szCs w:val="24"/>
        </w:rPr>
        <w:t xml:space="preserve">15.4.1.1. Atestado(s) de Capacidade Técnica fornecidos por pessoa(s) jurídica(s) de direito público ou privado, que comprovem que a licitante está executando, ou executou, serviços compatíveis em características com o objeto da licitação, devendo </w:t>
      </w:r>
      <w:r w:rsidRPr="007F2852">
        <w:rPr>
          <w:rFonts w:ascii="Times New Roman" w:hAnsi="Times New Roman" w:cs="Times New Roman"/>
          <w:sz w:val="24"/>
          <w:szCs w:val="24"/>
        </w:rPr>
        <w:lastRenderedPageBreak/>
        <w:t xml:space="preserve">o(s) atestado(s) conter o nome completo do responsável, assinatura com firma reconhecida em cartório do mesmo, CNPJ, endereço e o telefone de contato do(s) </w:t>
      </w:r>
      <w:proofErr w:type="gramStart"/>
      <w:r w:rsidRPr="007F2852">
        <w:rPr>
          <w:rFonts w:ascii="Times New Roman" w:hAnsi="Times New Roman" w:cs="Times New Roman"/>
          <w:sz w:val="24"/>
          <w:szCs w:val="24"/>
        </w:rPr>
        <w:t>atestador(</w:t>
      </w:r>
      <w:proofErr w:type="gramEnd"/>
      <w:r w:rsidRPr="007F2852">
        <w:rPr>
          <w:rFonts w:ascii="Times New Roman" w:hAnsi="Times New Roman" w:cs="Times New Roman"/>
          <w:sz w:val="24"/>
          <w:szCs w:val="24"/>
        </w:rPr>
        <w:t>es), devidamente registrada na entidade profissional competente.</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15.5 DEMAIS DECLARAÇÕES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15.5.1 Declaração da proponente, de cumprimento do disposto no inciso XXXIII do artigo 7º da Constituição Federal;</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15.5.2 Declaração de Condição de ME ou EPP, quando for o caso.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15.5.3 Declaração de que a empresa não se acha declarada inidônea para licitar e contratar com a Administração Pública ou suspensa do direito de licitar ou contratar com o Município de Delta, podendo ser utilizado o modelo do Anexo IV, letra “d” do Edital;</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sz w:val="24"/>
          <w:szCs w:val="24"/>
        </w:rPr>
        <w:t>15.5.4 Declaração atestando que a empresa licitante não possui em seu quadro societário servidor público da ativa, ou empregado de empresa pública ou de sociedade de economia mista, podendo ser utilizado o modelo do Anexo IV letra “c” do Edital.</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16. DAS SANÇÕES ADMINISTRATIVAS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16.1. O licitante que, convocado dentro do prazo de validade da sua proposta, não celebrar o Contrato, deixar de entregar ou apresentar documentação falsa exigida para o certame, ensejar o retardamento da execução de seu objeto, não mantiver a proposta ou o lance, falhar ou fraudar na execução do Contrato, comportar-se de modo inidôneo ou cometer fraude fiscal, ficará impedido de licitar e contratar com o MUNICÍPIO DE DELTA/MG, sem prejuízo das sanções impostas pela legislação vigente;</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16.2. Na hipótese de descumprimento das normas deste Edital ou da inexecução total ou parcial do serviço, o MUNICÍPIO DE DELTA/MG, garantido a apresentação de prévia defesa, aplicará ao licitante vencedor, sem prejuízo da responsabilização civil e penal cabíveis, as seguintes sanções: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16.2.1. Advertência por escrito, nas hipóteses de execução irregular de que não resulte prejuízo para o MUNICÍPIO DE DELTA/MG;</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16.2.2. Multa, na seguinte forma: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16.2.2.1. 0,1% (um décimo por cento) até 0,2% (dois décimos por cento) por dia sobre o valor adjudicado em caso de atraso na execução dos serviços, limitada a incidência a 15 (quinze) dias. Após o décimo quinto dia e a critério da Administração, no caso de execução com atraso, poderá ocorrer a não-aceitação do objeto, de forma a configurar, nessa hipótese, inexecução total da obrigação assumida, sem prejuízo da rescisão unilateral da avença;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16.2.2.2. 0,1% (um décimo por cento) até 10% (dez por cento) sobre o valor adjudicado, em caso de atraso na execução do objeto, por período superior ao previsto no subitem acima, ou de inexecução parcial da obrigação assumida;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lastRenderedPageBreak/>
        <w:t>16.2.2.3. 0,1% (um décimo por cento) até 15% (quinze por cento) sobre o valor adjudicado, em caso de inexecução total da obrigação assumida;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16.2.2.4. 0,2% a 3,2% por dia sobre o valor mensal do contrato, conforme detalhamento constante das tabelas 1 e 2, abaixo; </w:t>
      </w:r>
      <w:proofErr w:type="gramStart"/>
      <w:r w:rsidRPr="007F2852">
        <w:rPr>
          <w:rFonts w:ascii="Times New Roman" w:hAnsi="Times New Roman" w:cs="Times New Roman"/>
          <w:sz w:val="24"/>
          <w:szCs w:val="24"/>
        </w:rPr>
        <w:t>e</w:t>
      </w:r>
      <w:proofErr w:type="gramEnd"/>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16.2.2.5. 0,07% (sete centésimos por cento) do valor do contrato por dia de atraso na apresentação da garantia (seja para reforço ou por ocasião de prorrogação), observado o máximo de 2% (dois por cento). O atraso superior a 25 (vinte e cinco) dias autorizará a Administração CONTRATANTE a promover a rescisão do contrato;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16.2.2.6. As penalidades de multa decorrentes de fatos diversos serão consideradas independentes entre si;</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16.2.2.7. As multas que se referem os itens antecedentes, uma vez aplicadas e para efeito de cobrança, serão automaticamente deduzidas do pagamento ao credor;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16.2.2.8. As multas não são compensatórias e não excluem as perdas e danos resultantes;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16.2.3. Suspensão temporária de participação em licitação e impedimento de contratar com o MUNICÍPIO DE DELTA/MG por um prazo de até 02 (dois) anos, entre outras, nas hipóteses: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16.2.3.1. Convocado dentro do prazo de validade de sua proposta, não celebrar contrato;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16.2.3.2. Ensejar injustificado retardamento da execução do seu objeto;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16.2.3.3. Não mantiver a proposta;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16.2.3.4. Falhar gravemente na execução do contrato;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16.2.3.5. Na reiteração excessiva de mesmo comportamento já punido ou omissão de providências para reparação de erros;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16.2.4. Declaração de inidoneidade para licitar ou contratar com a Administração Pública, por no mínimo </w:t>
      </w:r>
      <w:proofErr w:type="gramStart"/>
      <w:r w:rsidRPr="007F2852">
        <w:rPr>
          <w:rFonts w:ascii="Times New Roman" w:hAnsi="Times New Roman" w:cs="Times New Roman"/>
          <w:sz w:val="24"/>
          <w:szCs w:val="24"/>
        </w:rPr>
        <w:t>2</w:t>
      </w:r>
      <w:proofErr w:type="gramEnd"/>
      <w:r w:rsidRPr="007F2852">
        <w:rPr>
          <w:rFonts w:ascii="Times New Roman" w:hAnsi="Times New Roman" w:cs="Times New Roman"/>
          <w:sz w:val="24"/>
          <w:szCs w:val="24"/>
        </w:rPr>
        <w:t xml:space="preserve"> (dois) anos e, no máximo, pelo prazo de até 5 (cinco) anos, entre outros comportamentos e em especial quando: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16.2.4.1. Apresentar documentação falta exigida para o certame;</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16.2.4.2. Frustrar ou fraudar, mediante ajuste, combinação ou qualquer outro expediente, o caráter competitivo do certame;</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16.2.4.3. Comportar-se de modo inidôneo;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16.2.4.4. Cometer fraude fiscal;</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16.2.4.5. Fraudar a execução do contrato;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16.2.4.6. Retardamento imotivado do fornecimento de bens, da execução de obra, de serviço ou de suas parcelas;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lastRenderedPageBreak/>
        <w:t>16.3. A sanção estabelecida nos itens “18.2.1; 18.2.3; 18.2.4” poderão ser aplicadas juntamente com as demais, facultada a defesa do interessado no prazo de 05 (cinco) dias úteis;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16.4. A sujeição da aplicação das penalidades ao exercício do contraditório não impede a Administração de, a bem do interesse público, efetuar a rescisão de forma unilateral e imediata, ocasião em que a defesa e o recurso administrativo não terão efeito suspensivo;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16.5. Os recursos contra a penalidade de multa e suspensão de contratação terão efeito suspensivo;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16.6.  Os referidos valores das multas constantes no item “17.2.2” serão fixados em reais e atualizados pelo INPC (Índice Nacional de Preços ao Consumidor/IBGE) na data de sua liquidação;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16.7. São consideradas situações caracterizadoras de descumprimento total ou parcial das obrigações contratuais: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16.7.1. Entrega de mercadoria falsificada, furtada, deteriorada, danificada ou inadequada para o uso, como se verdadeira fosse ou perfeita fosse;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16.7.2. Alteração de substância, qualidade ou quantidade da mercadoria fornecida;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16.7.3. Prestação de serviço de baixa qualidade ou fornecimento de bens de baixa qualidade;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16.8. Para efeito de aplicação de multas, às infrações são atribuídos graus, de acordo com as tabelas 1 e 2:</w:t>
      </w:r>
    </w:p>
    <w:p w:rsidR="000E5F02" w:rsidRPr="007F2852" w:rsidRDefault="000E5F02" w:rsidP="00A203CC">
      <w:pPr>
        <w:tabs>
          <w:tab w:val="left" w:pos="284"/>
        </w:tabs>
        <w:spacing w:line="240" w:lineRule="auto"/>
        <w:jc w:val="both"/>
        <w:rPr>
          <w:rFonts w:ascii="Times New Roman" w:hAnsi="Times New Roman" w:cs="Times New Roman"/>
          <w:b/>
          <w:bCs/>
          <w:sz w:val="24"/>
          <w:szCs w:val="24"/>
        </w:rPr>
      </w:pPr>
      <w:r w:rsidRPr="007F2852">
        <w:rPr>
          <w:rFonts w:ascii="Times New Roman" w:hAnsi="Times New Roman" w:cs="Times New Roman"/>
          <w:b/>
          <w:bCs/>
          <w:sz w:val="24"/>
          <w:szCs w:val="24"/>
        </w:rPr>
        <w:t>Tabela 1</w:t>
      </w:r>
    </w:p>
    <w:tbl>
      <w:tblPr>
        <w:tblW w:w="9180" w:type="dxa"/>
        <w:tblCellSpacing w:w="0" w:type="dxa"/>
        <w:tblInd w:w="90"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3576"/>
        <w:gridCol w:w="5604"/>
      </w:tblGrid>
      <w:tr w:rsidR="000E5F02" w:rsidRPr="007F2852" w:rsidTr="00731192">
        <w:trPr>
          <w:trHeight w:val="180"/>
          <w:tblCellSpacing w:w="0" w:type="dxa"/>
        </w:trPr>
        <w:tc>
          <w:tcPr>
            <w:tcW w:w="3576" w:type="dxa"/>
            <w:tcBorders>
              <w:top w:val="outset" w:sz="6" w:space="0" w:color="000000"/>
              <w:left w:val="nil"/>
              <w:bottom w:val="outset" w:sz="6" w:space="0" w:color="000000"/>
              <w:right w:val="outset" w:sz="6" w:space="0" w:color="000000"/>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b/>
                <w:bCs/>
                <w:sz w:val="24"/>
                <w:szCs w:val="24"/>
              </w:rPr>
              <w:t>GRAU</w:t>
            </w:r>
          </w:p>
        </w:tc>
        <w:tc>
          <w:tcPr>
            <w:tcW w:w="5604" w:type="dxa"/>
            <w:tcBorders>
              <w:top w:val="outset" w:sz="6" w:space="0" w:color="000000"/>
              <w:left w:val="outset" w:sz="6" w:space="0" w:color="000000"/>
              <w:bottom w:val="outset" w:sz="6" w:space="0" w:color="000000"/>
              <w:right w:val="nil"/>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b/>
                <w:bCs/>
                <w:sz w:val="24"/>
                <w:szCs w:val="24"/>
              </w:rPr>
              <w:t>CORRESPONDÊNCIA</w:t>
            </w:r>
          </w:p>
        </w:tc>
      </w:tr>
      <w:tr w:rsidR="000E5F02" w:rsidRPr="007F2852" w:rsidTr="00731192">
        <w:trPr>
          <w:tblCellSpacing w:w="0" w:type="dxa"/>
        </w:trPr>
        <w:tc>
          <w:tcPr>
            <w:tcW w:w="3576" w:type="dxa"/>
            <w:tcBorders>
              <w:top w:val="outset" w:sz="6" w:space="0" w:color="000000"/>
              <w:left w:val="nil"/>
              <w:bottom w:val="outset" w:sz="6" w:space="0" w:color="000000"/>
              <w:right w:val="outset" w:sz="6" w:space="0" w:color="000000"/>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proofErr w:type="gramStart"/>
            <w:r w:rsidRPr="007F2852">
              <w:rPr>
                <w:rFonts w:ascii="Times New Roman" w:hAnsi="Times New Roman" w:cs="Times New Roman"/>
                <w:sz w:val="24"/>
                <w:szCs w:val="24"/>
              </w:rPr>
              <w:t>1</w:t>
            </w:r>
            <w:proofErr w:type="gramEnd"/>
          </w:p>
        </w:tc>
        <w:tc>
          <w:tcPr>
            <w:tcW w:w="5604" w:type="dxa"/>
            <w:tcBorders>
              <w:top w:val="outset" w:sz="6" w:space="0" w:color="000000"/>
              <w:left w:val="outset" w:sz="6" w:space="0" w:color="000000"/>
              <w:bottom w:val="outset" w:sz="6" w:space="0" w:color="000000"/>
              <w:right w:val="nil"/>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0,2% ao dia sobre o valor mensal do contrato</w:t>
            </w:r>
          </w:p>
        </w:tc>
      </w:tr>
      <w:tr w:rsidR="000E5F02" w:rsidRPr="007F2852" w:rsidTr="00731192">
        <w:trPr>
          <w:tblCellSpacing w:w="0" w:type="dxa"/>
        </w:trPr>
        <w:tc>
          <w:tcPr>
            <w:tcW w:w="3576" w:type="dxa"/>
            <w:tcBorders>
              <w:top w:val="outset" w:sz="6" w:space="0" w:color="000000"/>
              <w:left w:val="nil"/>
              <w:bottom w:val="outset" w:sz="6" w:space="0" w:color="000000"/>
              <w:right w:val="outset" w:sz="6" w:space="0" w:color="000000"/>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proofErr w:type="gramStart"/>
            <w:r w:rsidRPr="007F2852">
              <w:rPr>
                <w:rFonts w:ascii="Times New Roman" w:hAnsi="Times New Roman" w:cs="Times New Roman"/>
                <w:sz w:val="24"/>
                <w:szCs w:val="24"/>
              </w:rPr>
              <w:t>2</w:t>
            </w:r>
            <w:proofErr w:type="gramEnd"/>
          </w:p>
        </w:tc>
        <w:tc>
          <w:tcPr>
            <w:tcW w:w="5604" w:type="dxa"/>
            <w:tcBorders>
              <w:top w:val="outset" w:sz="6" w:space="0" w:color="000000"/>
              <w:left w:val="outset" w:sz="6" w:space="0" w:color="000000"/>
              <w:bottom w:val="outset" w:sz="6" w:space="0" w:color="000000"/>
              <w:right w:val="nil"/>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0,4% ao dia sobre o valor mensal do contrato</w:t>
            </w:r>
          </w:p>
        </w:tc>
      </w:tr>
      <w:tr w:rsidR="000E5F02" w:rsidRPr="007F2852" w:rsidTr="00731192">
        <w:trPr>
          <w:tblCellSpacing w:w="0" w:type="dxa"/>
        </w:trPr>
        <w:tc>
          <w:tcPr>
            <w:tcW w:w="3576" w:type="dxa"/>
            <w:tcBorders>
              <w:top w:val="outset" w:sz="6" w:space="0" w:color="000000"/>
              <w:left w:val="nil"/>
              <w:bottom w:val="outset" w:sz="6" w:space="0" w:color="000000"/>
              <w:right w:val="outset" w:sz="6" w:space="0" w:color="000000"/>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proofErr w:type="gramStart"/>
            <w:r w:rsidRPr="007F2852">
              <w:rPr>
                <w:rFonts w:ascii="Times New Roman" w:hAnsi="Times New Roman" w:cs="Times New Roman"/>
                <w:sz w:val="24"/>
                <w:szCs w:val="24"/>
              </w:rPr>
              <w:t>3</w:t>
            </w:r>
            <w:proofErr w:type="gramEnd"/>
          </w:p>
        </w:tc>
        <w:tc>
          <w:tcPr>
            <w:tcW w:w="5604" w:type="dxa"/>
            <w:tcBorders>
              <w:top w:val="outset" w:sz="6" w:space="0" w:color="000000"/>
              <w:left w:val="outset" w:sz="6" w:space="0" w:color="000000"/>
              <w:bottom w:val="outset" w:sz="6" w:space="0" w:color="000000"/>
              <w:right w:val="nil"/>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0,8% ao dia sobre o valor mensal do contrato</w:t>
            </w:r>
          </w:p>
        </w:tc>
      </w:tr>
      <w:tr w:rsidR="000E5F02" w:rsidRPr="007F2852" w:rsidTr="00731192">
        <w:trPr>
          <w:tblCellSpacing w:w="0" w:type="dxa"/>
        </w:trPr>
        <w:tc>
          <w:tcPr>
            <w:tcW w:w="3576" w:type="dxa"/>
            <w:tcBorders>
              <w:top w:val="outset" w:sz="6" w:space="0" w:color="000000"/>
              <w:left w:val="nil"/>
              <w:bottom w:val="outset" w:sz="6" w:space="0" w:color="000000"/>
              <w:right w:val="outset" w:sz="6" w:space="0" w:color="000000"/>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proofErr w:type="gramStart"/>
            <w:r w:rsidRPr="007F2852">
              <w:rPr>
                <w:rFonts w:ascii="Times New Roman" w:hAnsi="Times New Roman" w:cs="Times New Roman"/>
                <w:sz w:val="24"/>
                <w:szCs w:val="24"/>
              </w:rPr>
              <w:t>4</w:t>
            </w:r>
            <w:proofErr w:type="gramEnd"/>
          </w:p>
        </w:tc>
        <w:tc>
          <w:tcPr>
            <w:tcW w:w="5604" w:type="dxa"/>
            <w:tcBorders>
              <w:top w:val="outset" w:sz="6" w:space="0" w:color="000000"/>
              <w:left w:val="outset" w:sz="6" w:space="0" w:color="000000"/>
              <w:bottom w:val="outset" w:sz="6" w:space="0" w:color="000000"/>
              <w:right w:val="nil"/>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 ao dia sobre o valor mensal do contrato</w:t>
            </w:r>
          </w:p>
        </w:tc>
      </w:tr>
      <w:tr w:rsidR="000E5F02" w:rsidRPr="007F2852" w:rsidTr="00731192">
        <w:trPr>
          <w:tblCellSpacing w:w="0" w:type="dxa"/>
        </w:trPr>
        <w:tc>
          <w:tcPr>
            <w:tcW w:w="3576" w:type="dxa"/>
            <w:tcBorders>
              <w:top w:val="outset" w:sz="6" w:space="0" w:color="000000"/>
              <w:left w:val="nil"/>
              <w:bottom w:val="outset" w:sz="6" w:space="0" w:color="000000"/>
              <w:right w:val="outset" w:sz="6" w:space="0" w:color="000000"/>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proofErr w:type="gramStart"/>
            <w:r w:rsidRPr="007F2852">
              <w:rPr>
                <w:rFonts w:ascii="Times New Roman" w:hAnsi="Times New Roman" w:cs="Times New Roman"/>
                <w:sz w:val="24"/>
                <w:szCs w:val="24"/>
              </w:rPr>
              <w:t>5</w:t>
            </w:r>
            <w:proofErr w:type="gramEnd"/>
          </w:p>
        </w:tc>
        <w:tc>
          <w:tcPr>
            <w:tcW w:w="5604" w:type="dxa"/>
            <w:tcBorders>
              <w:top w:val="outset" w:sz="6" w:space="0" w:color="000000"/>
              <w:left w:val="outset" w:sz="6" w:space="0" w:color="000000"/>
              <w:bottom w:val="outset" w:sz="6" w:space="0" w:color="000000"/>
              <w:right w:val="nil"/>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3,2% ao dia sobre o valor mensal do contrato</w:t>
            </w:r>
          </w:p>
        </w:tc>
      </w:tr>
    </w:tbl>
    <w:p w:rsidR="000E6BFF" w:rsidRPr="007F2852" w:rsidRDefault="000E6BFF" w:rsidP="00A203CC">
      <w:pPr>
        <w:tabs>
          <w:tab w:val="left" w:pos="284"/>
        </w:tabs>
        <w:spacing w:line="240" w:lineRule="auto"/>
        <w:jc w:val="both"/>
        <w:rPr>
          <w:rFonts w:ascii="Times New Roman" w:hAnsi="Times New Roman" w:cs="Times New Roman"/>
          <w:b/>
          <w:bCs/>
          <w:sz w:val="24"/>
          <w:szCs w:val="24"/>
        </w:rPr>
      </w:pPr>
    </w:p>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b/>
          <w:bCs/>
          <w:sz w:val="24"/>
          <w:szCs w:val="24"/>
        </w:rPr>
        <w:t>Tabela 2</w:t>
      </w:r>
    </w:p>
    <w:tbl>
      <w:tblPr>
        <w:tblW w:w="9180" w:type="dxa"/>
        <w:tblCellSpacing w:w="0" w:type="dxa"/>
        <w:tblInd w:w="90"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2239"/>
        <w:gridCol w:w="4983"/>
        <w:gridCol w:w="1958"/>
      </w:tblGrid>
      <w:tr w:rsidR="000E5F02" w:rsidRPr="007F2852" w:rsidTr="00731192">
        <w:trPr>
          <w:trHeight w:val="60"/>
          <w:tblCellSpacing w:w="0" w:type="dxa"/>
        </w:trPr>
        <w:tc>
          <w:tcPr>
            <w:tcW w:w="9180" w:type="dxa"/>
            <w:gridSpan w:val="3"/>
            <w:tcBorders>
              <w:top w:val="outset" w:sz="6" w:space="0" w:color="000000"/>
              <w:left w:val="nil"/>
              <w:bottom w:val="outset" w:sz="6" w:space="0" w:color="000000"/>
              <w:right w:val="nil"/>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b/>
                <w:bCs/>
                <w:sz w:val="24"/>
                <w:szCs w:val="24"/>
              </w:rPr>
              <w:lastRenderedPageBreak/>
              <w:t>INFRAÇÃO</w:t>
            </w:r>
          </w:p>
        </w:tc>
      </w:tr>
      <w:tr w:rsidR="000E5F02" w:rsidRPr="007F2852"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b/>
                <w:bCs/>
                <w:sz w:val="24"/>
                <w:szCs w:val="24"/>
              </w:rPr>
              <w:t>ITEM</w:t>
            </w:r>
          </w:p>
        </w:tc>
        <w:tc>
          <w:tcPr>
            <w:tcW w:w="4983" w:type="dxa"/>
            <w:tcBorders>
              <w:top w:val="outset" w:sz="6" w:space="0" w:color="000000"/>
              <w:left w:val="outset" w:sz="6" w:space="0" w:color="000000"/>
              <w:bottom w:val="outset" w:sz="6" w:space="0" w:color="000000"/>
              <w:right w:val="outset" w:sz="6" w:space="0" w:color="000000"/>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b/>
                <w:bCs/>
                <w:sz w:val="24"/>
                <w:szCs w:val="24"/>
              </w:rPr>
              <w:t>DESCRIÇÃO</w:t>
            </w:r>
          </w:p>
        </w:tc>
        <w:tc>
          <w:tcPr>
            <w:tcW w:w="1958" w:type="dxa"/>
            <w:tcBorders>
              <w:top w:val="outset" w:sz="6" w:space="0" w:color="000000"/>
              <w:left w:val="outset" w:sz="6" w:space="0" w:color="000000"/>
              <w:bottom w:val="outset" w:sz="6" w:space="0" w:color="000000"/>
              <w:right w:val="nil"/>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b/>
                <w:bCs/>
                <w:sz w:val="24"/>
                <w:szCs w:val="24"/>
              </w:rPr>
              <w:t>GRAU</w:t>
            </w:r>
          </w:p>
        </w:tc>
      </w:tr>
      <w:tr w:rsidR="000E5F02" w:rsidRPr="007F2852"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proofErr w:type="gramStart"/>
            <w:r w:rsidRPr="007F2852">
              <w:rPr>
                <w:rFonts w:ascii="Times New Roman" w:hAnsi="Times New Roman" w:cs="Times New Roman"/>
                <w:sz w:val="24"/>
                <w:szCs w:val="24"/>
              </w:rPr>
              <w:t>1</w:t>
            </w:r>
            <w:proofErr w:type="gramEnd"/>
          </w:p>
        </w:tc>
        <w:tc>
          <w:tcPr>
            <w:tcW w:w="4983" w:type="dxa"/>
            <w:tcBorders>
              <w:top w:val="outset" w:sz="6" w:space="0" w:color="000000"/>
              <w:left w:val="outset" w:sz="6" w:space="0" w:color="000000"/>
              <w:bottom w:val="outset" w:sz="6" w:space="0" w:color="000000"/>
              <w:right w:val="outset" w:sz="6" w:space="0" w:color="000000"/>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Permitir situação que crie a possibilidade de causar dano físico, lesão corporal ou consequências letais, por ocorrência;</w:t>
            </w:r>
          </w:p>
        </w:tc>
        <w:tc>
          <w:tcPr>
            <w:tcW w:w="1958" w:type="dxa"/>
            <w:tcBorders>
              <w:top w:val="outset" w:sz="6" w:space="0" w:color="000000"/>
              <w:left w:val="outset" w:sz="6" w:space="0" w:color="000000"/>
              <w:bottom w:val="outset" w:sz="6" w:space="0" w:color="000000"/>
              <w:right w:val="nil"/>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05</w:t>
            </w:r>
          </w:p>
        </w:tc>
      </w:tr>
      <w:tr w:rsidR="000E5F02" w:rsidRPr="007F2852"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proofErr w:type="gramStart"/>
            <w:r w:rsidRPr="007F2852">
              <w:rPr>
                <w:rFonts w:ascii="Times New Roman" w:hAnsi="Times New Roman" w:cs="Times New Roman"/>
                <w:sz w:val="24"/>
                <w:szCs w:val="24"/>
              </w:rPr>
              <w:t>2</w:t>
            </w:r>
            <w:proofErr w:type="gramEnd"/>
          </w:p>
        </w:tc>
        <w:tc>
          <w:tcPr>
            <w:tcW w:w="4983" w:type="dxa"/>
            <w:tcBorders>
              <w:top w:val="outset" w:sz="6" w:space="0" w:color="000000"/>
              <w:left w:val="outset" w:sz="6" w:space="0" w:color="000000"/>
              <w:bottom w:val="outset" w:sz="6" w:space="0" w:color="000000"/>
              <w:right w:val="outset" w:sz="6" w:space="0" w:color="000000"/>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Suspender ou interromper, salvo motivo de força maior ou caso fortuito, os serviços contratuais por dia e por unidade de atendimento;</w:t>
            </w:r>
          </w:p>
        </w:tc>
        <w:tc>
          <w:tcPr>
            <w:tcW w:w="1958" w:type="dxa"/>
            <w:tcBorders>
              <w:top w:val="outset" w:sz="6" w:space="0" w:color="000000"/>
              <w:left w:val="outset" w:sz="6" w:space="0" w:color="000000"/>
              <w:bottom w:val="outset" w:sz="6" w:space="0" w:color="000000"/>
              <w:right w:val="nil"/>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04</w:t>
            </w:r>
          </w:p>
        </w:tc>
      </w:tr>
      <w:tr w:rsidR="000E5F02" w:rsidRPr="007F2852"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proofErr w:type="gramStart"/>
            <w:r w:rsidRPr="007F2852">
              <w:rPr>
                <w:rFonts w:ascii="Times New Roman" w:hAnsi="Times New Roman" w:cs="Times New Roman"/>
                <w:sz w:val="24"/>
                <w:szCs w:val="24"/>
              </w:rPr>
              <w:t>3</w:t>
            </w:r>
            <w:proofErr w:type="gramEnd"/>
          </w:p>
        </w:tc>
        <w:tc>
          <w:tcPr>
            <w:tcW w:w="4983" w:type="dxa"/>
            <w:tcBorders>
              <w:top w:val="outset" w:sz="6" w:space="0" w:color="000000"/>
              <w:left w:val="outset" w:sz="6" w:space="0" w:color="000000"/>
              <w:bottom w:val="outset" w:sz="6" w:space="0" w:color="000000"/>
              <w:right w:val="outset" w:sz="6" w:space="0" w:color="000000"/>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Manter funcionário sem qualificação para executar os serviços contratados, por empregado e por dia;</w:t>
            </w:r>
          </w:p>
        </w:tc>
        <w:tc>
          <w:tcPr>
            <w:tcW w:w="1958" w:type="dxa"/>
            <w:tcBorders>
              <w:top w:val="outset" w:sz="6" w:space="0" w:color="000000"/>
              <w:left w:val="outset" w:sz="6" w:space="0" w:color="000000"/>
              <w:bottom w:val="outset" w:sz="6" w:space="0" w:color="000000"/>
              <w:right w:val="nil"/>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03</w:t>
            </w:r>
          </w:p>
        </w:tc>
      </w:tr>
      <w:tr w:rsidR="000E5F02" w:rsidRPr="007F2852"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proofErr w:type="gramStart"/>
            <w:r w:rsidRPr="007F2852">
              <w:rPr>
                <w:rFonts w:ascii="Times New Roman" w:hAnsi="Times New Roman" w:cs="Times New Roman"/>
                <w:sz w:val="24"/>
                <w:szCs w:val="24"/>
              </w:rPr>
              <w:t>4</w:t>
            </w:r>
            <w:proofErr w:type="gramEnd"/>
          </w:p>
        </w:tc>
        <w:tc>
          <w:tcPr>
            <w:tcW w:w="4983" w:type="dxa"/>
            <w:tcBorders>
              <w:top w:val="outset" w:sz="6" w:space="0" w:color="000000"/>
              <w:left w:val="outset" w:sz="6" w:space="0" w:color="000000"/>
              <w:bottom w:val="outset" w:sz="6" w:space="0" w:color="000000"/>
              <w:right w:val="outset" w:sz="6" w:space="0" w:color="000000"/>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Recusar-se a executar serviço determinado pela fiscalização, por serviço e por dia;</w:t>
            </w:r>
          </w:p>
        </w:tc>
        <w:tc>
          <w:tcPr>
            <w:tcW w:w="1958" w:type="dxa"/>
            <w:tcBorders>
              <w:top w:val="outset" w:sz="6" w:space="0" w:color="000000"/>
              <w:left w:val="outset" w:sz="6" w:space="0" w:color="000000"/>
              <w:bottom w:val="outset" w:sz="6" w:space="0" w:color="000000"/>
              <w:right w:val="nil"/>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02</w:t>
            </w:r>
          </w:p>
        </w:tc>
      </w:tr>
      <w:tr w:rsidR="000E5F02" w:rsidRPr="007F2852"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proofErr w:type="gramStart"/>
            <w:r w:rsidRPr="007F2852">
              <w:rPr>
                <w:rFonts w:ascii="Times New Roman" w:hAnsi="Times New Roman" w:cs="Times New Roman"/>
                <w:sz w:val="24"/>
                <w:szCs w:val="24"/>
              </w:rPr>
              <w:t>5</w:t>
            </w:r>
            <w:proofErr w:type="gramEnd"/>
          </w:p>
        </w:tc>
        <w:tc>
          <w:tcPr>
            <w:tcW w:w="4983" w:type="dxa"/>
            <w:tcBorders>
              <w:top w:val="outset" w:sz="6" w:space="0" w:color="000000"/>
              <w:left w:val="outset" w:sz="6" w:space="0" w:color="000000"/>
              <w:bottom w:val="outset" w:sz="6" w:space="0" w:color="000000"/>
              <w:right w:val="outset" w:sz="6" w:space="0" w:color="000000"/>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Retirar funcionários ou encarregados do serviço durante o expediente, sem a anuência prévia do CONTRATANTE, por empregado e por dia;</w:t>
            </w:r>
          </w:p>
        </w:tc>
        <w:tc>
          <w:tcPr>
            <w:tcW w:w="1958" w:type="dxa"/>
            <w:tcBorders>
              <w:top w:val="outset" w:sz="6" w:space="0" w:color="000000"/>
              <w:left w:val="outset" w:sz="6" w:space="0" w:color="000000"/>
              <w:bottom w:val="outset" w:sz="6" w:space="0" w:color="000000"/>
              <w:right w:val="nil"/>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03</w:t>
            </w:r>
          </w:p>
        </w:tc>
      </w:tr>
      <w:tr w:rsidR="000E5F02" w:rsidRPr="007F2852" w:rsidTr="00731192">
        <w:trPr>
          <w:trHeight w:val="225"/>
          <w:tblCellSpacing w:w="0" w:type="dxa"/>
        </w:trPr>
        <w:tc>
          <w:tcPr>
            <w:tcW w:w="9180" w:type="dxa"/>
            <w:gridSpan w:val="3"/>
            <w:tcBorders>
              <w:top w:val="outset" w:sz="6" w:space="0" w:color="000000"/>
              <w:left w:val="nil"/>
              <w:bottom w:val="outset" w:sz="6" w:space="0" w:color="000000"/>
              <w:right w:val="nil"/>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b/>
                <w:bCs/>
                <w:sz w:val="24"/>
                <w:szCs w:val="24"/>
              </w:rPr>
              <w:t>Para os itens a seguir, deixar de:</w:t>
            </w:r>
          </w:p>
        </w:tc>
      </w:tr>
      <w:tr w:rsidR="000E5F02" w:rsidRPr="007F2852"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proofErr w:type="gramStart"/>
            <w:r w:rsidRPr="007F2852">
              <w:rPr>
                <w:rFonts w:ascii="Times New Roman" w:hAnsi="Times New Roman" w:cs="Times New Roman"/>
                <w:sz w:val="24"/>
                <w:szCs w:val="24"/>
              </w:rPr>
              <w:t>6</w:t>
            </w:r>
            <w:proofErr w:type="gramEnd"/>
          </w:p>
        </w:tc>
        <w:tc>
          <w:tcPr>
            <w:tcW w:w="4983" w:type="dxa"/>
            <w:tcBorders>
              <w:top w:val="outset" w:sz="6" w:space="0" w:color="000000"/>
              <w:left w:val="outset" w:sz="6" w:space="0" w:color="000000"/>
              <w:bottom w:val="outset" w:sz="6" w:space="0" w:color="000000"/>
              <w:right w:val="outset" w:sz="6" w:space="0" w:color="000000"/>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Registrar e controlar, diariamente, a assiduidade e a pontualidade de seu pessoal, por funcionário e por dia;</w:t>
            </w:r>
          </w:p>
        </w:tc>
        <w:tc>
          <w:tcPr>
            <w:tcW w:w="1958" w:type="dxa"/>
            <w:tcBorders>
              <w:top w:val="outset" w:sz="6" w:space="0" w:color="000000"/>
              <w:left w:val="outset" w:sz="6" w:space="0" w:color="000000"/>
              <w:bottom w:val="outset" w:sz="6" w:space="0" w:color="000000"/>
              <w:right w:val="nil"/>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01</w:t>
            </w:r>
          </w:p>
        </w:tc>
      </w:tr>
      <w:tr w:rsidR="000E5F02" w:rsidRPr="007F2852"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proofErr w:type="gramStart"/>
            <w:r w:rsidRPr="007F2852">
              <w:rPr>
                <w:rFonts w:ascii="Times New Roman" w:hAnsi="Times New Roman" w:cs="Times New Roman"/>
                <w:sz w:val="24"/>
                <w:szCs w:val="24"/>
              </w:rPr>
              <w:t>7</w:t>
            </w:r>
            <w:proofErr w:type="gramEnd"/>
          </w:p>
        </w:tc>
        <w:tc>
          <w:tcPr>
            <w:tcW w:w="4983" w:type="dxa"/>
            <w:tcBorders>
              <w:top w:val="outset" w:sz="6" w:space="0" w:color="000000"/>
              <w:left w:val="outset" w:sz="6" w:space="0" w:color="000000"/>
              <w:bottom w:val="outset" w:sz="6" w:space="0" w:color="000000"/>
              <w:right w:val="outset" w:sz="6" w:space="0" w:color="000000"/>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Cumprir determinação formal ou instrução complementar do órgão fiscalizador, por ocorrência;</w:t>
            </w:r>
          </w:p>
        </w:tc>
        <w:tc>
          <w:tcPr>
            <w:tcW w:w="1958" w:type="dxa"/>
            <w:tcBorders>
              <w:top w:val="outset" w:sz="6" w:space="0" w:color="000000"/>
              <w:left w:val="outset" w:sz="6" w:space="0" w:color="000000"/>
              <w:bottom w:val="outset" w:sz="6" w:space="0" w:color="000000"/>
              <w:right w:val="nil"/>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02</w:t>
            </w:r>
          </w:p>
        </w:tc>
      </w:tr>
      <w:tr w:rsidR="000E5F02" w:rsidRPr="007F2852"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proofErr w:type="gramStart"/>
            <w:r w:rsidRPr="007F2852">
              <w:rPr>
                <w:rFonts w:ascii="Times New Roman" w:hAnsi="Times New Roman" w:cs="Times New Roman"/>
                <w:sz w:val="24"/>
                <w:szCs w:val="24"/>
              </w:rPr>
              <w:t>8</w:t>
            </w:r>
            <w:proofErr w:type="gramEnd"/>
          </w:p>
        </w:tc>
        <w:tc>
          <w:tcPr>
            <w:tcW w:w="4983" w:type="dxa"/>
            <w:tcBorders>
              <w:top w:val="outset" w:sz="6" w:space="0" w:color="000000"/>
              <w:left w:val="outset" w:sz="6" w:space="0" w:color="000000"/>
              <w:bottom w:val="outset" w:sz="6" w:space="0" w:color="000000"/>
              <w:right w:val="outset" w:sz="6" w:space="0" w:color="000000"/>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Substituir empregado que se conduza de modo inconveniente ou não atenda às necessidades do serviço, por funcionário e por dia;</w:t>
            </w:r>
          </w:p>
        </w:tc>
        <w:tc>
          <w:tcPr>
            <w:tcW w:w="1958" w:type="dxa"/>
            <w:tcBorders>
              <w:top w:val="outset" w:sz="6" w:space="0" w:color="000000"/>
              <w:left w:val="outset" w:sz="6" w:space="0" w:color="000000"/>
              <w:bottom w:val="outset" w:sz="6" w:space="0" w:color="000000"/>
              <w:right w:val="nil"/>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01</w:t>
            </w:r>
          </w:p>
        </w:tc>
      </w:tr>
      <w:tr w:rsidR="000E5F02" w:rsidRPr="007F2852"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proofErr w:type="gramStart"/>
            <w:r w:rsidRPr="007F2852">
              <w:rPr>
                <w:rFonts w:ascii="Times New Roman" w:hAnsi="Times New Roman" w:cs="Times New Roman"/>
                <w:sz w:val="24"/>
                <w:szCs w:val="24"/>
              </w:rPr>
              <w:t>9</w:t>
            </w:r>
            <w:proofErr w:type="gramEnd"/>
          </w:p>
        </w:tc>
        <w:tc>
          <w:tcPr>
            <w:tcW w:w="4983" w:type="dxa"/>
            <w:tcBorders>
              <w:top w:val="outset" w:sz="6" w:space="0" w:color="000000"/>
              <w:left w:val="outset" w:sz="6" w:space="0" w:color="000000"/>
              <w:bottom w:val="outset" w:sz="6" w:space="0" w:color="000000"/>
              <w:right w:val="outset" w:sz="6" w:space="0" w:color="000000"/>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Cumprir quaisquer dos itens do Edital e seus Anexos não previstos nesta tabela de multas, após reincidência formalmente notificada pelo órgão fiscalizador, por item e por ocorrência;</w:t>
            </w:r>
          </w:p>
        </w:tc>
        <w:tc>
          <w:tcPr>
            <w:tcW w:w="1958" w:type="dxa"/>
            <w:tcBorders>
              <w:top w:val="outset" w:sz="6" w:space="0" w:color="000000"/>
              <w:left w:val="outset" w:sz="6" w:space="0" w:color="000000"/>
              <w:bottom w:val="outset" w:sz="6" w:space="0" w:color="000000"/>
              <w:right w:val="nil"/>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03</w:t>
            </w:r>
          </w:p>
        </w:tc>
      </w:tr>
      <w:tr w:rsidR="000E5F02" w:rsidRPr="007F2852"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lastRenderedPageBreak/>
              <w:t>10</w:t>
            </w:r>
          </w:p>
        </w:tc>
        <w:tc>
          <w:tcPr>
            <w:tcW w:w="4983" w:type="dxa"/>
            <w:tcBorders>
              <w:top w:val="outset" w:sz="6" w:space="0" w:color="000000"/>
              <w:left w:val="outset" w:sz="6" w:space="0" w:color="000000"/>
              <w:bottom w:val="outset" w:sz="6" w:space="0" w:color="000000"/>
              <w:right w:val="outset" w:sz="6" w:space="0" w:color="000000"/>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Indicar e manter durante a execução do contrato os prepostos previstos no edital/contrato;</w:t>
            </w:r>
          </w:p>
        </w:tc>
        <w:tc>
          <w:tcPr>
            <w:tcW w:w="1958" w:type="dxa"/>
            <w:tcBorders>
              <w:top w:val="outset" w:sz="6" w:space="0" w:color="000000"/>
              <w:left w:val="outset" w:sz="6" w:space="0" w:color="000000"/>
              <w:bottom w:val="outset" w:sz="6" w:space="0" w:color="000000"/>
              <w:right w:val="nil"/>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01</w:t>
            </w:r>
          </w:p>
        </w:tc>
      </w:tr>
      <w:tr w:rsidR="000E5F02" w:rsidRPr="007F2852" w:rsidTr="00731192">
        <w:trPr>
          <w:tblCellSpacing w:w="0" w:type="dxa"/>
        </w:trPr>
        <w:tc>
          <w:tcPr>
            <w:tcW w:w="2239" w:type="dxa"/>
            <w:tcBorders>
              <w:top w:val="outset" w:sz="6" w:space="0" w:color="000000"/>
              <w:left w:val="nil"/>
              <w:bottom w:val="outset" w:sz="6" w:space="0" w:color="000000"/>
              <w:right w:val="outset" w:sz="6" w:space="0" w:color="000000"/>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11</w:t>
            </w:r>
          </w:p>
        </w:tc>
        <w:tc>
          <w:tcPr>
            <w:tcW w:w="4983" w:type="dxa"/>
            <w:tcBorders>
              <w:top w:val="outset" w:sz="6" w:space="0" w:color="000000"/>
              <w:left w:val="outset" w:sz="6" w:space="0" w:color="000000"/>
              <w:bottom w:val="outset" w:sz="6" w:space="0" w:color="000000"/>
              <w:right w:val="outset" w:sz="6" w:space="0" w:color="000000"/>
            </w:tcBorders>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Providenciar treinamento para seus funcionários conforme previsto na relação de obrigações da CONTRATADA</w:t>
            </w:r>
          </w:p>
        </w:tc>
        <w:tc>
          <w:tcPr>
            <w:tcW w:w="1958" w:type="dxa"/>
            <w:tcBorders>
              <w:top w:val="outset" w:sz="6" w:space="0" w:color="000000"/>
              <w:left w:val="outset" w:sz="6" w:space="0" w:color="000000"/>
              <w:bottom w:val="outset" w:sz="6" w:space="0" w:color="000000"/>
              <w:right w:val="nil"/>
            </w:tcBorders>
            <w:vAlign w:val="center"/>
            <w:hideMark/>
          </w:tcPr>
          <w:p w:rsidR="000E5F02" w:rsidRPr="007F2852" w:rsidRDefault="000E5F02" w:rsidP="00A203CC">
            <w:pPr>
              <w:tabs>
                <w:tab w:val="left" w:pos="284"/>
              </w:tabs>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01</w:t>
            </w:r>
          </w:p>
        </w:tc>
      </w:tr>
    </w:tbl>
    <w:p w:rsidR="009822C0" w:rsidRPr="007F2852" w:rsidRDefault="009822C0" w:rsidP="00A203CC">
      <w:pPr>
        <w:spacing w:line="240" w:lineRule="auto"/>
        <w:jc w:val="both"/>
        <w:rPr>
          <w:rFonts w:ascii="Times New Roman" w:hAnsi="Times New Roman" w:cs="Times New Roman"/>
          <w:sz w:val="24"/>
          <w:szCs w:val="24"/>
        </w:rPr>
      </w:pP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16.9. As sanções aplicadas serão obrigatoriamente registradas no Cadastro de Fornecedores do MUNICÍPIO DE DELTA/MG;</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16.10. Sem prejuízo do exercício do contraditório, as penalidades previstas neste edital poderão ser aplicadas pela metade caso o licitante vencedor demonstre que promoveu atos que reduziram efetivamente os danos resultantes de sua conduta, ou, ainda, no caso de culpa recíproca;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16.10.1. Se a redução dos danos for completa, as penalidades poderão ser reduzidas em até 2/3 (dois terços);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16.10. A demonstração dos fatos que ensejam a penalidade, bem como da redução a que se referem os itens 17.10 e 17.10.1, serão efetuadas em procedimento próprio.</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17. DAS OBRIGAÇÕES DA CONTRATADA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17.1. Executar os serviços conforme especificações deste Termo de Referência e de sua proposta, com a alocação dos empregados necessários ao perfeito cumprimento das cláusulas contratuais, além de fornecer e utilizar os materiais e equipamentos, ferramentas e utensílios necessários, na qualidade e quantidade mínimas especificadas neste Termo de Referência e em sua proposta;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17.2. Atender às determinações da fiscalização da CONTRATANTE e providenciar a imediata correção das deficiências apontadas pela fiscalização quanto à execução dos serviços;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17.3. O veículo deverá ser entregue em perfeita condição de funcionamento e uso, com documentação atualizada, licenciado no Estado de Minas Gerais, sem franquia mensal de quilometragem.</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17.4 A contratada responsabilizar-se-á pelo socorro mecânico com guincho, bem como pela manutenção preventiva e corretiva, entendendo-se preventiva aquela constante no plano de manutenção do fabricante (descrita no manual do veículo) e corretiva aquela destinada ao reparo de defeitos que ocorram de maneira aleatória, durante os intervalos entre as manutenções preventivas e quaisquer outras despesas que, direta ou indiretamente, incidam ou venham a incidir sobre a execução do Objeto deste termo de referência.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lastRenderedPageBreak/>
        <w:t>17.5 A contratada responsabilizar-se-á por realizar a imediata e tempestiva Manutenção Preventiva e Corretiva do veículo disponibilizado, mantendo o mesmo em perfeito estado para a prestação dos serviços contratados.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17.6 O veículo permanecerá à disposição da contratante 24 (vinte quatro) horas por dia, nos dias em que for solicitado.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17.7 A Contratada se responsabilizará pela cobertura contra danos materiais e pessoais ocasionados a terceiros, já incluída no valor mensal da locação, de no mínimo:</w:t>
      </w:r>
    </w:p>
    <w:p w:rsidR="000E5F02" w:rsidRPr="007F2852" w:rsidRDefault="009822C0" w:rsidP="00A203CC">
      <w:pPr>
        <w:pStyle w:val="PargrafodaLista"/>
        <w:tabs>
          <w:tab w:val="left" w:pos="284"/>
        </w:tabs>
        <w:ind w:left="0"/>
        <w:jc w:val="both"/>
        <w:rPr>
          <w:rFonts w:ascii="Times New Roman" w:hAnsi="Times New Roman"/>
          <w:sz w:val="24"/>
          <w:szCs w:val="24"/>
        </w:rPr>
      </w:pPr>
      <w:r w:rsidRPr="007F2852">
        <w:rPr>
          <w:rFonts w:ascii="Times New Roman" w:hAnsi="Times New Roman"/>
          <w:sz w:val="24"/>
          <w:szCs w:val="24"/>
        </w:rPr>
        <w:t>17.7.1. Condições Gerais para Contratação de Seguro</w:t>
      </w:r>
      <w:r w:rsidRPr="007F2852">
        <w:rPr>
          <w:rFonts w:ascii="Times New Roman" w:hAnsi="Times New Roman"/>
          <w:sz w:val="24"/>
          <w:szCs w:val="24"/>
        </w:rPr>
        <w:cr/>
      </w:r>
    </w:p>
    <w:tbl>
      <w:tblPr>
        <w:tblStyle w:val="TableNormal"/>
        <w:tblW w:w="90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9"/>
        <w:gridCol w:w="811"/>
        <w:gridCol w:w="5429"/>
        <w:gridCol w:w="1358"/>
        <w:gridCol w:w="819"/>
      </w:tblGrid>
      <w:tr w:rsidR="000E5F02" w:rsidRPr="007F2852" w:rsidTr="00731192">
        <w:trPr>
          <w:trHeight w:hRule="exact" w:val="641"/>
        </w:trPr>
        <w:tc>
          <w:tcPr>
            <w:tcW w:w="9046" w:type="dxa"/>
            <w:gridSpan w:val="5"/>
            <w:tcBorders>
              <w:bottom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b/>
                <w:sz w:val="24"/>
                <w:szCs w:val="24"/>
                <w:lang w:val="pt-BR"/>
              </w:rPr>
            </w:pPr>
            <w:r w:rsidRPr="007F2852">
              <w:rPr>
                <w:rFonts w:ascii="Times New Roman" w:hAnsi="Times New Roman" w:cs="Times New Roman"/>
                <w:b/>
                <w:sz w:val="24"/>
                <w:szCs w:val="24"/>
                <w:lang w:val="pt-BR"/>
              </w:rPr>
              <w:t>18.7.1. Condições Gerais para Contratação de Seguro</w:t>
            </w:r>
          </w:p>
        </w:tc>
      </w:tr>
      <w:tr w:rsidR="000E5F02" w:rsidRPr="007F2852" w:rsidTr="00731192">
        <w:trPr>
          <w:trHeight w:hRule="exact" w:val="430"/>
        </w:trPr>
        <w:tc>
          <w:tcPr>
            <w:tcW w:w="9046" w:type="dxa"/>
            <w:gridSpan w:val="5"/>
            <w:tcBorders>
              <w:top w:val="single" w:sz="6" w:space="0" w:color="000000"/>
              <w:bottom w:val="single" w:sz="6" w:space="0" w:color="000000"/>
            </w:tcBorders>
          </w:tcPr>
          <w:p w:rsidR="000E5F02" w:rsidRPr="007F2852" w:rsidRDefault="000E5F02" w:rsidP="00A203CC">
            <w:pPr>
              <w:tabs>
                <w:tab w:val="left" w:pos="284"/>
              </w:tabs>
              <w:jc w:val="both"/>
              <w:rPr>
                <w:rFonts w:ascii="Times New Roman" w:hAnsi="Times New Roman" w:cs="Times New Roman"/>
                <w:sz w:val="24"/>
                <w:szCs w:val="24"/>
                <w:lang w:val="pt-BR"/>
              </w:rPr>
            </w:pPr>
          </w:p>
        </w:tc>
      </w:tr>
      <w:tr w:rsidR="000E5F02" w:rsidRPr="007F2852" w:rsidTr="00731192">
        <w:trPr>
          <w:trHeight w:hRule="exact" w:val="842"/>
        </w:trPr>
        <w:tc>
          <w:tcPr>
            <w:tcW w:w="629" w:type="dxa"/>
            <w:tcBorders>
              <w:top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r w:rsidRPr="007F2852">
              <w:rPr>
                <w:rFonts w:ascii="Times New Roman" w:hAnsi="Times New Roman" w:cs="Times New Roman"/>
                <w:sz w:val="24"/>
                <w:szCs w:val="24"/>
              </w:rPr>
              <w:t>1 -</w:t>
            </w:r>
          </w:p>
        </w:tc>
        <w:tc>
          <w:tcPr>
            <w:tcW w:w="8417" w:type="dxa"/>
            <w:gridSpan w:val="4"/>
            <w:tcBorders>
              <w:top w:val="single" w:sz="6" w:space="0" w:color="000000"/>
              <w:left w:val="single" w:sz="6" w:space="0" w:color="000000"/>
              <w:bottom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b/>
                <w:sz w:val="24"/>
                <w:szCs w:val="24"/>
                <w:lang w:val="pt-BR"/>
              </w:rPr>
            </w:pPr>
            <w:r w:rsidRPr="007F2852">
              <w:rPr>
                <w:rFonts w:ascii="Times New Roman" w:hAnsi="Times New Roman" w:cs="Times New Roman"/>
                <w:b/>
                <w:sz w:val="24"/>
                <w:szCs w:val="24"/>
                <w:lang w:val="pt-BR"/>
              </w:rPr>
              <w:t>MODALIDADE DE CONTRATAÇÃO: VALOR DETERMINADO OU VALOR MERCADO REFERENCIADO - VMR (100% TABELA FIPE)</w:t>
            </w:r>
          </w:p>
        </w:tc>
      </w:tr>
      <w:tr w:rsidR="000E5F02" w:rsidRPr="007F2852" w:rsidTr="00731192">
        <w:trPr>
          <w:trHeight w:hRule="exact" w:val="430"/>
        </w:trPr>
        <w:tc>
          <w:tcPr>
            <w:tcW w:w="629" w:type="dxa"/>
            <w:tcBorders>
              <w:top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r w:rsidRPr="007F2852">
              <w:rPr>
                <w:rFonts w:ascii="Times New Roman" w:hAnsi="Times New Roman" w:cs="Times New Roman"/>
                <w:sz w:val="24"/>
                <w:szCs w:val="24"/>
              </w:rPr>
              <w:t>2 -</w:t>
            </w:r>
          </w:p>
        </w:tc>
        <w:tc>
          <w:tcPr>
            <w:tcW w:w="8417" w:type="dxa"/>
            <w:gridSpan w:val="4"/>
            <w:tcBorders>
              <w:top w:val="single" w:sz="6" w:space="0" w:color="000000"/>
              <w:left w:val="single" w:sz="6" w:space="0" w:color="000000"/>
              <w:bottom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b/>
                <w:sz w:val="24"/>
                <w:szCs w:val="24"/>
                <w:lang w:val="pt-BR"/>
              </w:rPr>
            </w:pPr>
            <w:r w:rsidRPr="007F2852">
              <w:rPr>
                <w:rFonts w:ascii="Times New Roman" w:hAnsi="Times New Roman" w:cs="Times New Roman"/>
                <w:b/>
                <w:sz w:val="24"/>
                <w:szCs w:val="24"/>
                <w:lang w:val="pt-BR"/>
              </w:rPr>
              <w:t>COBERTURA: Colisão, Incêndio, roubo e furto</w:t>
            </w:r>
          </w:p>
        </w:tc>
      </w:tr>
      <w:tr w:rsidR="000E5F02" w:rsidRPr="007F2852" w:rsidTr="00731192">
        <w:trPr>
          <w:trHeight w:hRule="exact" w:val="430"/>
        </w:trPr>
        <w:tc>
          <w:tcPr>
            <w:tcW w:w="629" w:type="dxa"/>
            <w:tcBorders>
              <w:top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r w:rsidRPr="007F2852">
              <w:rPr>
                <w:rFonts w:ascii="Times New Roman" w:hAnsi="Times New Roman" w:cs="Times New Roman"/>
                <w:sz w:val="24"/>
                <w:szCs w:val="24"/>
              </w:rPr>
              <w:t>3 -</w:t>
            </w:r>
          </w:p>
        </w:tc>
        <w:tc>
          <w:tcPr>
            <w:tcW w:w="8417" w:type="dxa"/>
            <w:gridSpan w:val="4"/>
            <w:tcBorders>
              <w:top w:val="single" w:sz="6" w:space="0" w:color="000000"/>
              <w:left w:val="single" w:sz="6" w:space="0" w:color="000000"/>
              <w:bottom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lang w:val="pt-BR"/>
              </w:rPr>
            </w:pPr>
            <w:r w:rsidRPr="007F2852">
              <w:rPr>
                <w:rFonts w:ascii="Times New Roman" w:hAnsi="Times New Roman" w:cs="Times New Roman"/>
                <w:sz w:val="24"/>
                <w:szCs w:val="24"/>
                <w:lang w:val="pt-BR"/>
              </w:rPr>
              <w:t>RCF - V Responsabilidade civil facultativa – veículo</w:t>
            </w:r>
          </w:p>
        </w:tc>
      </w:tr>
      <w:tr w:rsidR="000E5F02" w:rsidRPr="007F2852" w:rsidTr="00731192">
        <w:trPr>
          <w:trHeight w:hRule="exact" w:val="430"/>
        </w:trPr>
        <w:tc>
          <w:tcPr>
            <w:tcW w:w="629" w:type="dxa"/>
            <w:tcBorders>
              <w:top w:val="single" w:sz="6" w:space="0" w:color="000000"/>
              <w:bottom w:val="single" w:sz="6" w:space="0" w:color="000000"/>
              <w:right w:val="single" w:sz="6" w:space="0" w:color="000000"/>
            </w:tcBorders>
          </w:tcPr>
          <w:p w:rsidR="000E5F02" w:rsidRPr="007F2852" w:rsidRDefault="000E5F02" w:rsidP="00A203CC">
            <w:pPr>
              <w:tabs>
                <w:tab w:val="left" w:pos="284"/>
              </w:tabs>
              <w:jc w:val="both"/>
              <w:rPr>
                <w:rFonts w:ascii="Times New Roman" w:hAnsi="Times New Roman" w:cs="Times New Roman"/>
                <w:sz w:val="24"/>
                <w:szCs w:val="24"/>
                <w:lang w:val="pt-BR"/>
              </w:rPr>
            </w:pPr>
          </w:p>
        </w:tc>
        <w:tc>
          <w:tcPr>
            <w:tcW w:w="811" w:type="dxa"/>
            <w:tcBorders>
              <w:top w:val="single" w:sz="6" w:space="0" w:color="000000"/>
              <w:left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r w:rsidRPr="007F2852">
              <w:rPr>
                <w:rFonts w:ascii="Times New Roman" w:hAnsi="Times New Roman" w:cs="Times New Roman"/>
                <w:sz w:val="24"/>
                <w:szCs w:val="24"/>
              </w:rPr>
              <w:t>3.1 -</w:t>
            </w:r>
          </w:p>
        </w:tc>
        <w:tc>
          <w:tcPr>
            <w:tcW w:w="5429" w:type="dxa"/>
            <w:tcBorders>
              <w:top w:val="single" w:sz="6" w:space="0" w:color="000000"/>
              <w:left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proofErr w:type="spellStart"/>
            <w:r w:rsidRPr="007F2852">
              <w:rPr>
                <w:rFonts w:ascii="Times New Roman" w:hAnsi="Times New Roman" w:cs="Times New Roman"/>
                <w:sz w:val="24"/>
                <w:szCs w:val="24"/>
              </w:rPr>
              <w:t>Danosmateriais</w:t>
            </w:r>
            <w:proofErr w:type="spellEnd"/>
            <w:r w:rsidRPr="007F2852">
              <w:rPr>
                <w:rFonts w:ascii="Times New Roman" w:hAnsi="Times New Roman" w:cs="Times New Roman"/>
                <w:sz w:val="24"/>
                <w:szCs w:val="24"/>
              </w:rPr>
              <w:t xml:space="preserve"> -</w:t>
            </w:r>
          </w:p>
        </w:tc>
        <w:tc>
          <w:tcPr>
            <w:tcW w:w="1358" w:type="dxa"/>
            <w:tcBorders>
              <w:top w:val="single" w:sz="6" w:space="0" w:color="000000"/>
              <w:left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r w:rsidRPr="007F2852">
              <w:rPr>
                <w:rFonts w:ascii="Times New Roman" w:hAnsi="Times New Roman" w:cs="Times New Roman"/>
                <w:sz w:val="24"/>
                <w:szCs w:val="24"/>
              </w:rPr>
              <w:t>R$70.000,00</w:t>
            </w:r>
          </w:p>
        </w:tc>
        <w:tc>
          <w:tcPr>
            <w:tcW w:w="819" w:type="dxa"/>
            <w:tcBorders>
              <w:top w:val="single" w:sz="6" w:space="0" w:color="000000"/>
              <w:left w:val="single" w:sz="6" w:space="0" w:color="000000"/>
              <w:bottom w:val="single" w:sz="6" w:space="0" w:color="000000"/>
            </w:tcBorders>
          </w:tcPr>
          <w:p w:rsidR="000E5F02" w:rsidRPr="007F2852" w:rsidRDefault="000E5F02" w:rsidP="00A203CC">
            <w:pPr>
              <w:tabs>
                <w:tab w:val="left" w:pos="284"/>
              </w:tabs>
              <w:jc w:val="both"/>
              <w:rPr>
                <w:rFonts w:ascii="Times New Roman" w:hAnsi="Times New Roman" w:cs="Times New Roman"/>
                <w:sz w:val="24"/>
                <w:szCs w:val="24"/>
              </w:rPr>
            </w:pPr>
          </w:p>
        </w:tc>
      </w:tr>
      <w:tr w:rsidR="000E5F02" w:rsidRPr="007F2852" w:rsidTr="00731192">
        <w:trPr>
          <w:trHeight w:hRule="exact" w:val="427"/>
        </w:trPr>
        <w:tc>
          <w:tcPr>
            <w:tcW w:w="629" w:type="dxa"/>
            <w:tcBorders>
              <w:top w:val="single" w:sz="6" w:space="0" w:color="000000"/>
              <w:bottom w:val="single" w:sz="6" w:space="0" w:color="000000"/>
              <w:right w:val="single" w:sz="6" w:space="0" w:color="000000"/>
            </w:tcBorders>
          </w:tcPr>
          <w:p w:rsidR="000E5F02" w:rsidRPr="007F2852" w:rsidRDefault="000E5F02" w:rsidP="00A203CC">
            <w:pPr>
              <w:tabs>
                <w:tab w:val="left" w:pos="284"/>
              </w:tabs>
              <w:jc w:val="both"/>
              <w:rPr>
                <w:rFonts w:ascii="Times New Roman" w:hAnsi="Times New Roman" w:cs="Times New Roman"/>
                <w:sz w:val="24"/>
                <w:szCs w:val="24"/>
              </w:rPr>
            </w:pPr>
          </w:p>
        </w:tc>
        <w:tc>
          <w:tcPr>
            <w:tcW w:w="811" w:type="dxa"/>
            <w:tcBorders>
              <w:top w:val="single" w:sz="6" w:space="0" w:color="000000"/>
              <w:left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r w:rsidRPr="007F2852">
              <w:rPr>
                <w:rFonts w:ascii="Times New Roman" w:hAnsi="Times New Roman" w:cs="Times New Roman"/>
                <w:sz w:val="24"/>
                <w:szCs w:val="24"/>
              </w:rPr>
              <w:t>3.2 -</w:t>
            </w:r>
          </w:p>
        </w:tc>
        <w:tc>
          <w:tcPr>
            <w:tcW w:w="5429" w:type="dxa"/>
            <w:tcBorders>
              <w:top w:val="single" w:sz="6" w:space="0" w:color="000000"/>
              <w:left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proofErr w:type="spellStart"/>
            <w:r w:rsidRPr="007F2852">
              <w:rPr>
                <w:rFonts w:ascii="Times New Roman" w:hAnsi="Times New Roman" w:cs="Times New Roman"/>
                <w:sz w:val="24"/>
                <w:szCs w:val="24"/>
              </w:rPr>
              <w:t>Danoscorporais</w:t>
            </w:r>
            <w:proofErr w:type="spellEnd"/>
            <w:r w:rsidRPr="007F2852">
              <w:rPr>
                <w:rFonts w:ascii="Times New Roman" w:hAnsi="Times New Roman" w:cs="Times New Roman"/>
                <w:sz w:val="24"/>
                <w:szCs w:val="24"/>
              </w:rPr>
              <w:t xml:space="preserve"> -</w:t>
            </w:r>
          </w:p>
        </w:tc>
        <w:tc>
          <w:tcPr>
            <w:tcW w:w="1358" w:type="dxa"/>
            <w:tcBorders>
              <w:top w:val="single" w:sz="6" w:space="0" w:color="000000"/>
              <w:left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r w:rsidRPr="007F2852">
              <w:rPr>
                <w:rFonts w:ascii="Times New Roman" w:hAnsi="Times New Roman" w:cs="Times New Roman"/>
                <w:sz w:val="24"/>
                <w:szCs w:val="24"/>
              </w:rPr>
              <w:t>R$70.000,00</w:t>
            </w:r>
          </w:p>
        </w:tc>
        <w:tc>
          <w:tcPr>
            <w:tcW w:w="819" w:type="dxa"/>
            <w:tcBorders>
              <w:top w:val="single" w:sz="6" w:space="0" w:color="000000"/>
              <w:left w:val="single" w:sz="6" w:space="0" w:color="000000"/>
              <w:bottom w:val="single" w:sz="6" w:space="0" w:color="000000"/>
            </w:tcBorders>
          </w:tcPr>
          <w:p w:rsidR="000E5F02" w:rsidRPr="007F2852" w:rsidRDefault="000E5F02" w:rsidP="00A203CC">
            <w:pPr>
              <w:tabs>
                <w:tab w:val="left" w:pos="284"/>
              </w:tabs>
              <w:jc w:val="both"/>
              <w:rPr>
                <w:rFonts w:ascii="Times New Roman" w:hAnsi="Times New Roman" w:cs="Times New Roman"/>
                <w:sz w:val="24"/>
                <w:szCs w:val="24"/>
              </w:rPr>
            </w:pPr>
          </w:p>
        </w:tc>
      </w:tr>
      <w:tr w:rsidR="000E5F02" w:rsidRPr="007F2852" w:rsidTr="00731192">
        <w:trPr>
          <w:trHeight w:hRule="exact" w:val="430"/>
        </w:trPr>
        <w:tc>
          <w:tcPr>
            <w:tcW w:w="9046" w:type="dxa"/>
            <w:gridSpan w:val="5"/>
            <w:tcBorders>
              <w:top w:val="single" w:sz="6" w:space="0" w:color="000000"/>
              <w:bottom w:val="single" w:sz="6" w:space="0" w:color="000000"/>
            </w:tcBorders>
          </w:tcPr>
          <w:p w:rsidR="000E5F02" w:rsidRPr="007F2852" w:rsidRDefault="000E5F02" w:rsidP="00A203CC">
            <w:pPr>
              <w:tabs>
                <w:tab w:val="left" w:pos="284"/>
              </w:tabs>
              <w:jc w:val="both"/>
              <w:rPr>
                <w:rFonts w:ascii="Times New Roman" w:hAnsi="Times New Roman" w:cs="Times New Roman"/>
                <w:sz w:val="24"/>
                <w:szCs w:val="24"/>
              </w:rPr>
            </w:pPr>
          </w:p>
        </w:tc>
      </w:tr>
      <w:tr w:rsidR="000E5F02" w:rsidRPr="007F2852" w:rsidTr="00731192">
        <w:trPr>
          <w:trHeight w:hRule="exact" w:val="427"/>
        </w:trPr>
        <w:tc>
          <w:tcPr>
            <w:tcW w:w="629" w:type="dxa"/>
            <w:tcBorders>
              <w:top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r w:rsidRPr="007F2852">
              <w:rPr>
                <w:rFonts w:ascii="Times New Roman" w:hAnsi="Times New Roman" w:cs="Times New Roman"/>
                <w:sz w:val="24"/>
                <w:szCs w:val="24"/>
              </w:rPr>
              <w:t>4 -</w:t>
            </w:r>
          </w:p>
        </w:tc>
        <w:tc>
          <w:tcPr>
            <w:tcW w:w="8417" w:type="dxa"/>
            <w:gridSpan w:val="4"/>
            <w:tcBorders>
              <w:top w:val="single" w:sz="6" w:space="0" w:color="000000"/>
              <w:lef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b/>
                <w:sz w:val="24"/>
                <w:szCs w:val="24"/>
              </w:rPr>
            </w:pPr>
            <w:r w:rsidRPr="007F2852">
              <w:rPr>
                <w:rFonts w:ascii="Times New Roman" w:hAnsi="Times New Roman" w:cs="Times New Roman"/>
                <w:b/>
                <w:sz w:val="24"/>
                <w:szCs w:val="24"/>
              </w:rPr>
              <w:t>ACIDENTES PESSOAIS PASSAGEIROS:</w:t>
            </w:r>
          </w:p>
        </w:tc>
      </w:tr>
      <w:tr w:rsidR="000E5F02" w:rsidRPr="007F2852" w:rsidTr="00731192">
        <w:trPr>
          <w:trHeight w:hRule="exact" w:val="425"/>
        </w:trPr>
        <w:tc>
          <w:tcPr>
            <w:tcW w:w="629" w:type="dxa"/>
            <w:tcBorders>
              <w:bottom w:val="single" w:sz="6" w:space="0" w:color="000000"/>
              <w:right w:val="single" w:sz="6" w:space="0" w:color="000000"/>
            </w:tcBorders>
          </w:tcPr>
          <w:p w:rsidR="000E5F02" w:rsidRPr="007F2852" w:rsidRDefault="000E5F02" w:rsidP="00A203CC">
            <w:pPr>
              <w:tabs>
                <w:tab w:val="left" w:pos="284"/>
              </w:tabs>
              <w:jc w:val="both"/>
              <w:rPr>
                <w:rFonts w:ascii="Times New Roman" w:hAnsi="Times New Roman" w:cs="Times New Roman"/>
                <w:sz w:val="24"/>
                <w:szCs w:val="24"/>
              </w:rPr>
            </w:pPr>
            <w:r w:rsidRPr="007F2852">
              <w:rPr>
                <w:rFonts w:ascii="Times New Roman" w:hAnsi="Times New Roman" w:cs="Times New Roman"/>
                <w:sz w:val="24"/>
                <w:szCs w:val="24"/>
              </w:rPr>
              <w:tab/>
            </w:r>
          </w:p>
        </w:tc>
        <w:tc>
          <w:tcPr>
            <w:tcW w:w="811" w:type="dxa"/>
            <w:tcBorders>
              <w:left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r w:rsidRPr="007F2852">
              <w:rPr>
                <w:rFonts w:ascii="Times New Roman" w:hAnsi="Times New Roman" w:cs="Times New Roman"/>
                <w:sz w:val="24"/>
                <w:szCs w:val="24"/>
              </w:rPr>
              <w:t>4.1 -</w:t>
            </w:r>
          </w:p>
        </w:tc>
        <w:tc>
          <w:tcPr>
            <w:tcW w:w="5429" w:type="dxa"/>
            <w:tcBorders>
              <w:left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proofErr w:type="spellStart"/>
            <w:r w:rsidRPr="007F2852">
              <w:rPr>
                <w:rFonts w:ascii="Times New Roman" w:hAnsi="Times New Roman" w:cs="Times New Roman"/>
                <w:sz w:val="24"/>
                <w:szCs w:val="24"/>
              </w:rPr>
              <w:t>Morte</w:t>
            </w:r>
            <w:proofErr w:type="spellEnd"/>
            <w:r w:rsidRPr="007F2852">
              <w:rPr>
                <w:rFonts w:ascii="Times New Roman" w:hAnsi="Times New Roman" w:cs="Times New Roman"/>
                <w:sz w:val="24"/>
                <w:szCs w:val="24"/>
              </w:rPr>
              <w:t xml:space="preserve"> </w:t>
            </w:r>
            <w:proofErr w:type="spellStart"/>
            <w:r w:rsidRPr="007F2852">
              <w:rPr>
                <w:rFonts w:ascii="Times New Roman" w:hAnsi="Times New Roman" w:cs="Times New Roman"/>
                <w:sz w:val="24"/>
                <w:szCs w:val="24"/>
              </w:rPr>
              <w:t>por</w:t>
            </w:r>
            <w:proofErr w:type="spellEnd"/>
            <w:r w:rsidRPr="007F2852">
              <w:rPr>
                <w:rFonts w:ascii="Times New Roman" w:hAnsi="Times New Roman" w:cs="Times New Roman"/>
                <w:sz w:val="24"/>
                <w:szCs w:val="24"/>
              </w:rPr>
              <w:t xml:space="preserve"> </w:t>
            </w:r>
            <w:proofErr w:type="spellStart"/>
            <w:r w:rsidRPr="007F2852">
              <w:rPr>
                <w:rFonts w:ascii="Times New Roman" w:hAnsi="Times New Roman" w:cs="Times New Roman"/>
                <w:sz w:val="24"/>
                <w:szCs w:val="24"/>
              </w:rPr>
              <w:t>pessoa</w:t>
            </w:r>
            <w:proofErr w:type="spellEnd"/>
          </w:p>
        </w:tc>
        <w:tc>
          <w:tcPr>
            <w:tcW w:w="1358" w:type="dxa"/>
            <w:tcBorders>
              <w:left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r w:rsidRPr="007F2852">
              <w:rPr>
                <w:rFonts w:ascii="Times New Roman" w:hAnsi="Times New Roman" w:cs="Times New Roman"/>
                <w:sz w:val="24"/>
                <w:szCs w:val="24"/>
              </w:rPr>
              <w:t>R$20.000,00</w:t>
            </w:r>
          </w:p>
        </w:tc>
        <w:tc>
          <w:tcPr>
            <w:tcW w:w="819" w:type="dxa"/>
            <w:tcBorders>
              <w:left w:val="single" w:sz="6" w:space="0" w:color="000000"/>
              <w:bottom w:val="single" w:sz="6" w:space="0" w:color="000000"/>
            </w:tcBorders>
          </w:tcPr>
          <w:p w:rsidR="000E5F02" w:rsidRPr="007F2852" w:rsidRDefault="000E5F02" w:rsidP="00A203CC">
            <w:pPr>
              <w:tabs>
                <w:tab w:val="left" w:pos="284"/>
              </w:tabs>
              <w:jc w:val="both"/>
              <w:rPr>
                <w:rFonts w:ascii="Times New Roman" w:hAnsi="Times New Roman" w:cs="Times New Roman"/>
                <w:sz w:val="24"/>
                <w:szCs w:val="24"/>
              </w:rPr>
            </w:pPr>
          </w:p>
        </w:tc>
      </w:tr>
      <w:tr w:rsidR="000E5F02" w:rsidRPr="007F2852" w:rsidTr="00731192">
        <w:trPr>
          <w:trHeight w:hRule="exact" w:val="430"/>
        </w:trPr>
        <w:tc>
          <w:tcPr>
            <w:tcW w:w="629" w:type="dxa"/>
            <w:tcBorders>
              <w:top w:val="single" w:sz="6" w:space="0" w:color="000000"/>
              <w:bottom w:val="single" w:sz="6" w:space="0" w:color="000000"/>
              <w:right w:val="single" w:sz="6" w:space="0" w:color="000000"/>
            </w:tcBorders>
          </w:tcPr>
          <w:p w:rsidR="000E5F02" w:rsidRPr="007F2852" w:rsidRDefault="000E5F02" w:rsidP="00A203CC">
            <w:pPr>
              <w:tabs>
                <w:tab w:val="left" w:pos="284"/>
              </w:tabs>
              <w:jc w:val="both"/>
              <w:rPr>
                <w:rFonts w:ascii="Times New Roman" w:hAnsi="Times New Roman" w:cs="Times New Roman"/>
                <w:sz w:val="24"/>
                <w:szCs w:val="24"/>
              </w:rPr>
            </w:pPr>
          </w:p>
        </w:tc>
        <w:tc>
          <w:tcPr>
            <w:tcW w:w="811" w:type="dxa"/>
            <w:tcBorders>
              <w:top w:val="single" w:sz="6" w:space="0" w:color="000000"/>
              <w:left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r w:rsidRPr="007F2852">
              <w:rPr>
                <w:rFonts w:ascii="Times New Roman" w:hAnsi="Times New Roman" w:cs="Times New Roman"/>
                <w:sz w:val="24"/>
                <w:szCs w:val="24"/>
              </w:rPr>
              <w:t>4.2 -</w:t>
            </w:r>
          </w:p>
        </w:tc>
        <w:tc>
          <w:tcPr>
            <w:tcW w:w="5429" w:type="dxa"/>
            <w:tcBorders>
              <w:top w:val="single" w:sz="6" w:space="0" w:color="000000"/>
              <w:left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proofErr w:type="spellStart"/>
            <w:r w:rsidRPr="007F2852">
              <w:rPr>
                <w:rFonts w:ascii="Times New Roman" w:hAnsi="Times New Roman" w:cs="Times New Roman"/>
                <w:sz w:val="24"/>
                <w:szCs w:val="24"/>
              </w:rPr>
              <w:t>Invalidez</w:t>
            </w:r>
            <w:proofErr w:type="spellEnd"/>
            <w:r w:rsidRPr="007F2852">
              <w:rPr>
                <w:rFonts w:ascii="Times New Roman" w:hAnsi="Times New Roman" w:cs="Times New Roman"/>
                <w:sz w:val="24"/>
                <w:szCs w:val="24"/>
              </w:rPr>
              <w:t xml:space="preserve"> Permanente </w:t>
            </w:r>
            <w:proofErr w:type="spellStart"/>
            <w:r w:rsidRPr="007F2852">
              <w:rPr>
                <w:rFonts w:ascii="Times New Roman" w:hAnsi="Times New Roman" w:cs="Times New Roman"/>
                <w:sz w:val="24"/>
                <w:szCs w:val="24"/>
              </w:rPr>
              <w:t>por</w:t>
            </w:r>
            <w:proofErr w:type="spellEnd"/>
            <w:r w:rsidRPr="007F2852">
              <w:rPr>
                <w:rFonts w:ascii="Times New Roman" w:hAnsi="Times New Roman" w:cs="Times New Roman"/>
                <w:sz w:val="24"/>
                <w:szCs w:val="24"/>
              </w:rPr>
              <w:t xml:space="preserve"> </w:t>
            </w:r>
            <w:proofErr w:type="spellStart"/>
            <w:r w:rsidRPr="007F2852">
              <w:rPr>
                <w:rFonts w:ascii="Times New Roman" w:hAnsi="Times New Roman" w:cs="Times New Roman"/>
                <w:sz w:val="24"/>
                <w:szCs w:val="24"/>
              </w:rPr>
              <w:t>pessoa</w:t>
            </w:r>
            <w:proofErr w:type="spellEnd"/>
          </w:p>
        </w:tc>
        <w:tc>
          <w:tcPr>
            <w:tcW w:w="1358" w:type="dxa"/>
            <w:tcBorders>
              <w:top w:val="single" w:sz="6" w:space="0" w:color="000000"/>
              <w:left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r w:rsidRPr="007F2852">
              <w:rPr>
                <w:rFonts w:ascii="Times New Roman" w:hAnsi="Times New Roman" w:cs="Times New Roman"/>
                <w:sz w:val="24"/>
                <w:szCs w:val="24"/>
              </w:rPr>
              <w:t>R$20.000,00</w:t>
            </w:r>
          </w:p>
        </w:tc>
        <w:tc>
          <w:tcPr>
            <w:tcW w:w="819" w:type="dxa"/>
            <w:tcBorders>
              <w:top w:val="single" w:sz="6" w:space="0" w:color="000000"/>
              <w:left w:val="single" w:sz="6" w:space="0" w:color="000000"/>
              <w:bottom w:val="single" w:sz="6" w:space="0" w:color="000000"/>
            </w:tcBorders>
          </w:tcPr>
          <w:p w:rsidR="000E5F02" w:rsidRPr="007F2852" w:rsidRDefault="000E5F02" w:rsidP="00A203CC">
            <w:pPr>
              <w:tabs>
                <w:tab w:val="left" w:pos="284"/>
              </w:tabs>
              <w:jc w:val="both"/>
              <w:rPr>
                <w:rFonts w:ascii="Times New Roman" w:hAnsi="Times New Roman" w:cs="Times New Roman"/>
                <w:sz w:val="24"/>
                <w:szCs w:val="24"/>
              </w:rPr>
            </w:pPr>
          </w:p>
        </w:tc>
      </w:tr>
      <w:tr w:rsidR="000E5F02" w:rsidRPr="007F2852" w:rsidTr="00731192">
        <w:trPr>
          <w:trHeight w:hRule="exact" w:val="430"/>
        </w:trPr>
        <w:tc>
          <w:tcPr>
            <w:tcW w:w="629" w:type="dxa"/>
            <w:tcBorders>
              <w:top w:val="single" w:sz="6" w:space="0" w:color="000000"/>
              <w:bottom w:val="single" w:sz="6" w:space="0" w:color="000000"/>
              <w:right w:val="single" w:sz="6" w:space="0" w:color="000000"/>
            </w:tcBorders>
          </w:tcPr>
          <w:p w:rsidR="000E5F02" w:rsidRPr="007F2852" w:rsidRDefault="000E5F02" w:rsidP="00A203CC">
            <w:pPr>
              <w:tabs>
                <w:tab w:val="left" w:pos="284"/>
              </w:tabs>
              <w:jc w:val="both"/>
              <w:rPr>
                <w:rFonts w:ascii="Times New Roman" w:hAnsi="Times New Roman" w:cs="Times New Roman"/>
                <w:sz w:val="24"/>
                <w:szCs w:val="24"/>
              </w:rPr>
            </w:pPr>
          </w:p>
        </w:tc>
        <w:tc>
          <w:tcPr>
            <w:tcW w:w="811" w:type="dxa"/>
            <w:tcBorders>
              <w:top w:val="single" w:sz="6" w:space="0" w:color="000000"/>
              <w:left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r w:rsidRPr="007F2852">
              <w:rPr>
                <w:rFonts w:ascii="Times New Roman" w:hAnsi="Times New Roman" w:cs="Times New Roman"/>
                <w:sz w:val="24"/>
                <w:szCs w:val="24"/>
              </w:rPr>
              <w:t>4.3 -</w:t>
            </w:r>
          </w:p>
        </w:tc>
        <w:tc>
          <w:tcPr>
            <w:tcW w:w="5429" w:type="dxa"/>
            <w:tcBorders>
              <w:top w:val="single" w:sz="6" w:space="0" w:color="000000"/>
              <w:left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lang w:val="pt-BR"/>
              </w:rPr>
            </w:pPr>
            <w:r w:rsidRPr="007F2852">
              <w:rPr>
                <w:rFonts w:ascii="Times New Roman" w:hAnsi="Times New Roman" w:cs="Times New Roman"/>
                <w:sz w:val="24"/>
                <w:szCs w:val="24"/>
                <w:lang w:val="pt-BR"/>
              </w:rPr>
              <w:t>Despesas Médicos Hospitalares por pessoa</w:t>
            </w:r>
          </w:p>
        </w:tc>
        <w:tc>
          <w:tcPr>
            <w:tcW w:w="1358" w:type="dxa"/>
            <w:tcBorders>
              <w:top w:val="single" w:sz="6" w:space="0" w:color="000000"/>
              <w:left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r w:rsidRPr="007F2852">
              <w:rPr>
                <w:rFonts w:ascii="Times New Roman" w:hAnsi="Times New Roman" w:cs="Times New Roman"/>
                <w:sz w:val="24"/>
                <w:szCs w:val="24"/>
              </w:rPr>
              <w:t>R$20.000,00</w:t>
            </w:r>
          </w:p>
        </w:tc>
        <w:tc>
          <w:tcPr>
            <w:tcW w:w="819" w:type="dxa"/>
            <w:tcBorders>
              <w:top w:val="single" w:sz="6" w:space="0" w:color="000000"/>
              <w:left w:val="single" w:sz="6" w:space="0" w:color="000000"/>
              <w:bottom w:val="single" w:sz="6" w:space="0" w:color="000000"/>
            </w:tcBorders>
          </w:tcPr>
          <w:p w:rsidR="000E5F02" w:rsidRPr="007F2852" w:rsidRDefault="000E5F02" w:rsidP="00A203CC">
            <w:pPr>
              <w:tabs>
                <w:tab w:val="left" w:pos="284"/>
              </w:tabs>
              <w:jc w:val="both"/>
              <w:rPr>
                <w:rFonts w:ascii="Times New Roman" w:hAnsi="Times New Roman" w:cs="Times New Roman"/>
                <w:sz w:val="24"/>
                <w:szCs w:val="24"/>
              </w:rPr>
            </w:pPr>
          </w:p>
        </w:tc>
      </w:tr>
      <w:tr w:rsidR="000E5F02" w:rsidRPr="007F2852" w:rsidTr="00731192">
        <w:trPr>
          <w:trHeight w:hRule="exact" w:val="624"/>
        </w:trPr>
        <w:tc>
          <w:tcPr>
            <w:tcW w:w="9046" w:type="dxa"/>
            <w:gridSpan w:val="5"/>
            <w:tcBorders>
              <w:top w:val="single" w:sz="6" w:space="0" w:color="000000"/>
              <w:bottom w:val="single" w:sz="6" w:space="0" w:color="000000"/>
            </w:tcBorders>
          </w:tcPr>
          <w:p w:rsidR="000E5F02" w:rsidRPr="007F2852" w:rsidRDefault="000E5F02" w:rsidP="00A203CC">
            <w:pPr>
              <w:tabs>
                <w:tab w:val="left" w:pos="284"/>
              </w:tabs>
              <w:jc w:val="both"/>
              <w:rPr>
                <w:rFonts w:ascii="Times New Roman" w:hAnsi="Times New Roman" w:cs="Times New Roman"/>
                <w:sz w:val="24"/>
                <w:szCs w:val="24"/>
                <w:lang w:val="pt-BR"/>
              </w:rPr>
            </w:pPr>
            <w:r w:rsidRPr="007F2852">
              <w:rPr>
                <w:rFonts w:ascii="Times New Roman" w:hAnsi="Times New Roman" w:cs="Times New Roman"/>
                <w:sz w:val="24"/>
                <w:szCs w:val="24"/>
                <w:lang w:val="pt-BR"/>
              </w:rPr>
              <w:t xml:space="preserve">SEGURO CONTRA TERCEIROS E ASSISTÊNCIA </w:t>
            </w:r>
            <w:proofErr w:type="gramStart"/>
            <w:r w:rsidRPr="007F2852">
              <w:rPr>
                <w:rFonts w:ascii="Times New Roman" w:hAnsi="Times New Roman" w:cs="Times New Roman"/>
                <w:sz w:val="24"/>
                <w:szCs w:val="24"/>
                <w:lang w:val="pt-BR"/>
              </w:rPr>
              <w:t>24 HRS</w:t>
            </w:r>
            <w:proofErr w:type="gramEnd"/>
            <w:r w:rsidRPr="007F2852">
              <w:rPr>
                <w:rFonts w:ascii="Times New Roman" w:hAnsi="Times New Roman" w:cs="Times New Roman"/>
                <w:sz w:val="24"/>
                <w:szCs w:val="24"/>
                <w:lang w:val="pt-BR"/>
              </w:rPr>
              <w:t xml:space="preserve">. </w:t>
            </w:r>
          </w:p>
          <w:p w:rsidR="000E5F02" w:rsidRPr="007F2852" w:rsidRDefault="000E5F02" w:rsidP="00A203CC">
            <w:pPr>
              <w:tabs>
                <w:tab w:val="left" w:pos="284"/>
              </w:tabs>
              <w:jc w:val="both"/>
              <w:rPr>
                <w:rFonts w:ascii="Times New Roman" w:hAnsi="Times New Roman" w:cs="Times New Roman"/>
                <w:sz w:val="24"/>
                <w:szCs w:val="24"/>
                <w:lang w:val="pt-BR"/>
              </w:rPr>
            </w:pPr>
            <w:r w:rsidRPr="007F2852">
              <w:rPr>
                <w:rFonts w:ascii="Times New Roman" w:hAnsi="Times New Roman" w:cs="Times New Roman"/>
                <w:sz w:val="24"/>
                <w:szCs w:val="24"/>
                <w:lang w:val="pt-BR"/>
              </w:rPr>
              <w:t xml:space="preserve">NÃO SENDO ACEITO AUTO-SEGURO E SEGURO DE ASSOCIAÇÕES. </w:t>
            </w:r>
          </w:p>
        </w:tc>
      </w:tr>
      <w:tr w:rsidR="000E5F02" w:rsidRPr="007F2852" w:rsidTr="00731192">
        <w:trPr>
          <w:trHeight w:hRule="exact" w:val="430"/>
        </w:trPr>
        <w:tc>
          <w:tcPr>
            <w:tcW w:w="629" w:type="dxa"/>
            <w:tcBorders>
              <w:top w:val="single" w:sz="6" w:space="0" w:color="000000"/>
              <w:bottom w:val="single" w:sz="6" w:space="0" w:color="000000"/>
              <w:right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sz w:val="24"/>
                <w:szCs w:val="24"/>
              </w:rPr>
            </w:pPr>
            <w:r w:rsidRPr="007F2852">
              <w:rPr>
                <w:rFonts w:ascii="Times New Roman" w:hAnsi="Times New Roman" w:cs="Times New Roman"/>
                <w:sz w:val="24"/>
                <w:szCs w:val="24"/>
              </w:rPr>
              <w:t>5-</w:t>
            </w:r>
          </w:p>
        </w:tc>
        <w:tc>
          <w:tcPr>
            <w:tcW w:w="8417" w:type="dxa"/>
            <w:gridSpan w:val="4"/>
            <w:tcBorders>
              <w:top w:val="single" w:sz="6" w:space="0" w:color="000000"/>
              <w:left w:val="single" w:sz="6" w:space="0" w:color="000000"/>
              <w:bottom w:val="single" w:sz="6" w:space="0" w:color="000000"/>
            </w:tcBorders>
          </w:tcPr>
          <w:p w:rsidR="000E5F02" w:rsidRPr="007F2852" w:rsidRDefault="000E5F02" w:rsidP="00A203CC">
            <w:pPr>
              <w:pStyle w:val="TableParagraph"/>
              <w:tabs>
                <w:tab w:val="left" w:pos="284"/>
              </w:tabs>
              <w:jc w:val="both"/>
              <w:rPr>
                <w:rFonts w:ascii="Times New Roman" w:hAnsi="Times New Roman" w:cs="Times New Roman"/>
                <w:b/>
                <w:sz w:val="24"/>
                <w:szCs w:val="24"/>
              </w:rPr>
            </w:pPr>
            <w:r w:rsidRPr="007F2852">
              <w:rPr>
                <w:rFonts w:ascii="Times New Roman" w:hAnsi="Times New Roman" w:cs="Times New Roman"/>
                <w:b/>
                <w:sz w:val="24"/>
                <w:szCs w:val="24"/>
              </w:rPr>
              <w:t>FRANQUIA NORMAL/OBRIGATÓRIA</w:t>
            </w:r>
          </w:p>
        </w:tc>
      </w:tr>
      <w:tr w:rsidR="000E5F02" w:rsidRPr="007F2852" w:rsidTr="00731192">
        <w:trPr>
          <w:trHeight w:hRule="exact" w:val="427"/>
        </w:trPr>
        <w:tc>
          <w:tcPr>
            <w:tcW w:w="9046" w:type="dxa"/>
            <w:gridSpan w:val="5"/>
            <w:tcBorders>
              <w:top w:val="single" w:sz="6" w:space="0" w:color="000000"/>
            </w:tcBorders>
          </w:tcPr>
          <w:p w:rsidR="000E5F02" w:rsidRPr="007F2852" w:rsidRDefault="000E5F02" w:rsidP="00A203CC">
            <w:pPr>
              <w:tabs>
                <w:tab w:val="left" w:pos="284"/>
              </w:tabs>
              <w:jc w:val="both"/>
              <w:rPr>
                <w:rFonts w:ascii="Times New Roman" w:hAnsi="Times New Roman" w:cs="Times New Roman"/>
                <w:sz w:val="24"/>
                <w:szCs w:val="24"/>
              </w:rPr>
            </w:pPr>
          </w:p>
        </w:tc>
      </w:tr>
    </w:tbl>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cr/>
        <w:t>17.8 A contratada deverá disponibilizar, 24 (vinte e quatro) horas por dia, inclusive sábados, domingos e feriados, serviço de socorro para transporte e deslocamento de veículos e condutores, nos casos de defeitos e/ou acidentes, de modo a proporcionar atendimento imediato.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17.9 A contratada deverá efetuar o pagamento das multas decorrentes de infrações de trânsito cometidas na condução do veículo locado e solicitar o reembolso dos valores junto à contratante.</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lastRenderedPageBreak/>
        <w:t>17.10 Antes de realizar o pagamento, a Contratada aguardará conclusão dos processos referentes aos recursos previstos pela legislação.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17.11 A Contratada deverá encaminhar à Contratante, no prazo máximo de 02 (dois) dias úteis, as notificações emitidas pelos órgãos de trânsito, de modo a resguardar o direito, por parte dos condutores, de interpor recursos, podendo ser encaminhado por e-mail.</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17.12 Nos casos em que a Contratante não for notificada dentro do prazo supracitado, a Contratada se responsabilizará integralmente pelo pagamento das importâncias referentes a multas, taxas e/ou despesas, inclusive com guincho e estadias, decorrentes das infrações.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17.13 </w:t>
      </w:r>
      <w:proofErr w:type="gramStart"/>
      <w:r w:rsidRPr="007F2852">
        <w:rPr>
          <w:rFonts w:ascii="Times New Roman" w:hAnsi="Times New Roman" w:cs="Times New Roman"/>
          <w:sz w:val="24"/>
          <w:szCs w:val="24"/>
        </w:rPr>
        <w:t>É</w:t>
      </w:r>
      <w:proofErr w:type="gramEnd"/>
      <w:r w:rsidRPr="007F2852">
        <w:rPr>
          <w:rFonts w:ascii="Times New Roman" w:hAnsi="Times New Roman" w:cs="Times New Roman"/>
          <w:sz w:val="24"/>
          <w:szCs w:val="24"/>
        </w:rPr>
        <w:t xml:space="preserve"> vedada a subcontratação total ou parcial dos serviços do objeto deste termo de referência.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17.14 O veículo deverá ser de propriedade da contratada, podendo estar financiado em seu nome.</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17.15 Manter durante toda a vigência do contrato, em compatibilidade com as obrigações assumidas, todas as condições de habilitação e qualificação exigidas na licitação;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17.16 Guardar sigilo sobre todas as informações obtidas em decorrência do cumprimento do contrato;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17.17 Assumir como exclusivamente seus os riscos e as despesas decorrentes do fornecimento da execução dos serviços, necessários à boa e perfeita execução do objeto contratado;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17.18 </w:t>
      </w:r>
      <w:proofErr w:type="gramStart"/>
      <w:r w:rsidRPr="007F2852">
        <w:rPr>
          <w:rFonts w:ascii="Times New Roman" w:hAnsi="Times New Roman" w:cs="Times New Roman"/>
          <w:sz w:val="24"/>
          <w:szCs w:val="24"/>
        </w:rPr>
        <w:t>Responsabiliza-se</w:t>
      </w:r>
      <w:proofErr w:type="gramEnd"/>
      <w:r w:rsidRPr="007F2852">
        <w:rPr>
          <w:rFonts w:ascii="Times New Roman" w:hAnsi="Times New Roman" w:cs="Times New Roman"/>
          <w:sz w:val="24"/>
          <w:szCs w:val="24"/>
        </w:rPr>
        <w:t xml:space="preserve"> pela idoneidade e pelo comportamento de seus empregados, prepostos ou subordinados, e ainda, por quaisquer prejuízos que sejam causados à CONTRATANTE ou a terceiros.</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18. DAS OBRIGAÇÕES DA CONTRATANTE</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18.1. Exigir o cumprimento do objeto do contrato, segundo suas especificações, prazos e demais condições;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18.2. Acompanhar a execução dos serviços e avaliar a sua qualidade, sem prejuízo da responsabilidade da Contratada, podendo rejeitá-los, mediante justificativa;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18.3. Comunicar à CONTRATADA sobre imperfeições falhas ou irregularidades verificadas no serviço fornecido, para que seja substituído, reparado ou corrigido;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18.4. Fornecer as instruções necessárias à execução dos serviços e cumprir com os pagamentos nas condições dos preços pactuados;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18.5. Proceder a mais ampla fiscalização sobre o fiel cumprimento do objeto deste instrumento, sem prejuízo da responsabilidade da contratada;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lastRenderedPageBreak/>
        <w:t>18.5.1 Exercer o acompanhamento e a fiscalização dos serviços, por servidor especialmente designado, anotando em registro próprio as falhas detectadas, indicando dia, mês e ano, bem como o nome dos empregados eventualmente envolvidos, e encaminhando os apontamentos à autoridade competente para as providências cabíveis;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18.6. Indicar os responsáveis pela fiscalização e acompanhamento da execução dos serviços;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18.7. A CONTRATANTE deverá, a seu critério, e através de servidor ou de pessoas previamente designadas, exercer ampla, irrestrita e permanente fiscalização da execução dos serviços.</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 xml:space="preserve">19. PREPOSTO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19.1. A CONTRATADA deverá indicar, mediante declaração e em até </w:t>
      </w:r>
      <w:proofErr w:type="gramStart"/>
      <w:r w:rsidRPr="007F2852">
        <w:rPr>
          <w:rFonts w:ascii="Times New Roman" w:hAnsi="Times New Roman" w:cs="Times New Roman"/>
          <w:sz w:val="24"/>
          <w:szCs w:val="24"/>
        </w:rPr>
        <w:t>5</w:t>
      </w:r>
      <w:proofErr w:type="gramEnd"/>
      <w:r w:rsidRPr="007F2852">
        <w:rPr>
          <w:rFonts w:ascii="Times New Roman" w:hAnsi="Times New Roman" w:cs="Times New Roman"/>
          <w:sz w:val="24"/>
          <w:szCs w:val="24"/>
        </w:rPr>
        <w:t xml:space="preserve"> (cinco) dias úteis após a assinatura do contrato, preposto, aceito pela fiscalização, para representá-la administrativamente durante o período de vigência do contrato, sempre que for necessário. Na declaração deverá constar o nome completo, nº do CPF e do documento de identidade, além dos dados relacionados à sua qualificação profissional.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19.2. O preposto deverá se apresentar à respectiva unidade fiscalizadora em até 10 (dez) dias úteis após a assinatura do contrato para tratar dos assuntos pertinentes à execução do contrato relativos à sua competência.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19.3. O preposto deverá estar apto a esclarecer as questões relacionadas aos serviços prestados.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19.4. A CONTRATADA orientará o seu preposto quanto à necessidade de acatar as orientações do legislativo, inclusive quanto ao cumprimento das Normas Internas e de Segurança e Medicina do Trabalho. </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sz w:val="24"/>
          <w:szCs w:val="24"/>
        </w:rPr>
        <w:t xml:space="preserve">19.5. A CONTRATADA deverá cuidar para que o preposto mantenha permanente contato com a unidade responsável pela fiscalização do contrato, adotando as providências requeridas relativas à execução dos serviços. </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 xml:space="preserve">20. DO RECEBIMENTO E ACEITAÇÃO DOS SERVIÇOS </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20.1. O veiculo deverá ser entregue mediante autorização de recebimento e no local estipulado para a entrega.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20.2 A Câmara Municipal de Delta-MG, se reserva o direito de não receber o veículo, em desacordo com o previsto no instrumento convocatório e neste TR, podendo cancelar o contrato em decorrência da sua inexecução parcial ou total, sem prejuízo das demais cominações legais aplicáveis.</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20.3 A contratada é obrigada a substituir de imediato e as suas expensas, o objeto em desacordo.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21.4 A Câmara Municipal de Delta-MG, ressalta seu direito de não proceder ao recebimento, caso não sejam atendidas pelo </w:t>
      </w:r>
      <w:r w:rsidR="003A75FD">
        <w:rPr>
          <w:rFonts w:ascii="Times New Roman" w:hAnsi="Times New Roman" w:cs="Times New Roman"/>
          <w:sz w:val="24"/>
          <w:szCs w:val="24"/>
        </w:rPr>
        <w:t>veí</w:t>
      </w:r>
      <w:r w:rsidRPr="007F2852">
        <w:rPr>
          <w:rFonts w:ascii="Times New Roman" w:hAnsi="Times New Roman" w:cs="Times New Roman"/>
          <w:sz w:val="24"/>
          <w:szCs w:val="24"/>
        </w:rPr>
        <w:t>culo as especificações determinadas no edital, termo de referência e na proposta.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lastRenderedPageBreak/>
        <w:t>20.5 O vencedor ficará obrigado a aceitar de volta o bem objeto da licitação na hipótese de recusa pelo legislativo, por não atender as exigências do edital e da proposta ou pela detecção de vicio redibitório. O ato do recebimento não importará a sua aceitação e sem nenhum direito à indenização.</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20.6 O recebimento provisório do objeto não exclui a responsabilidade da Contratada pelos prejuízos resultantes da incorreta execução do contrato, ou, em qualquer época, das garantias concedidas e das responsabilidades assumidas em contrato e por força das disposições legais em vigor.</w:t>
      </w:r>
    </w:p>
    <w:p w:rsidR="009822C0" w:rsidRPr="007F2852" w:rsidRDefault="009822C0" w:rsidP="00A203CC">
      <w:pPr>
        <w:spacing w:line="240" w:lineRule="auto"/>
        <w:jc w:val="both"/>
        <w:rPr>
          <w:rFonts w:ascii="Times New Roman" w:hAnsi="Times New Roman" w:cs="Times New Roman"/>
          <w:b/>
          <w:sz w:val="24"/>
          <w:szCs w:val="24"/>
        </w:rPr>
      </w:pPr>
      <w:r w:rsidRPr="007F2852">
        <w:rPr>
          <w:rFonts w:ascii="Times New Roman" w:hAnsi="Times New Roman" w:cs="Times New Roman"/>
          <w:b/>
          <w:sz w:val="24"/>
          <w:szCs w:val="24"/>
        </w:rPr>
        <w:t>21. LOCAL E HORÁRIO PARA ENTREGA</w:t>
      </w: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22.1 O veículo será entregue na </w:t>
      </w:r>
      <w:r w:rsidR="00A203CC" w:rsidRPr="007F2852">
        <w:rPr>
          <w:rFonts w:ascii="Times New Roman" w:hAnsi="Times New Roman" w:cs="Times New Roman"/>
          <w:sz w:val="24"/>
          <w:szCs w:val="24"/>
        </w:rPr>
        <w:t>Câmara</w:t>
      </w:r>
      <w:r w:rsidRPr="007F2852">
        <w:rPr>
          <w:rFonts w:ascii="Times New Roman" w:hAnsi="Times New Roman" w:cs="Times New Roman"/>
          <w:sz w:val="24"/>
          <w:szCs w:val="24"/>
        </w:rPr>
        <w:t xml:space="preserve"> Municipal de Delta, situada a </w:t>
      </w:r>
      <w:r w:rsidR="00A203CC" w:rsidRPr="007F2852">
        <w:rPr>
          <w:rFonts w:ascii="Times New Roman" w:hAnsi="Times New Roman" w:cs="Times New Roman"/>
          <w:sz w:val="24"/>
          <w:szCs w:val="24"/>
        </w:rPr>
        <w:t>Rua Mari</w:t>
      </w:r>
      <w:r w:rsidR="004D5163">
        <w:rPr>
          <w:rFonts w:ascii="Times New Roman" w:hAnsi="Times New Roman" w:cs="Times New Roman"/>
          <w:sz w:val="24"/>
          <w:szCs w:val="24"/>
        </w:rPr>
        <w:t>ka Kodama, 51, Centro, Delta MG, com horário a ser definido entre as partes.</w:t>
      </w:r>
      <w:r w:rsidR="00A203CC" w:rsidRPr="007F2852">
        <w:rPr>
          <w:rFonts w:ascii="Times New Roman" w:hAnsi="Times New Roman" w:cs="Times New Roman"/>
          <w:sz w:val="24"/>
          <w:szCs w:val="24"/>
        </w:rPr>
        <w:t xml:space="preserve"> </w:t>
      </w:r>
    </w:p>
    <w:p w:rsidR="00A203CC" w:rsidRPr="007F2852" w:rsidRDefault="00A203CC" w:rsidP="00A203CC">
      <w:pPr>
        <w:spacing w:line="240" w:lineRule="auto"/>
        <w:jc w:val="both"/>
        <w:rPr>
          <w:rFonts w:ascii="Times New Roman" w:hAnsi="Times New Roman" w:cs="Times New Roman"/>
          <w:sz w:val="24"/>
          <w:szCs w:val="24"/>
        </w:rPr>
      </w:pPr>
    </w:p>
    <w:p w:rsidR="009822C0" w:rsidRPr="007F2852" w:rsidRDefault="009822C0" w:rsidP="00A203CC">
      <w:pPr>
        <w:spacing w:line="240" w:lineRule="auto"/>
        <w:jc w:val="both"/>
        <w:rPr>
          <w:rFonts w:ascii="Times New Roman" w:hAnsi="Times New Roman" w:cs="Times New Roman"/>
          <w:sz w:val="24"/>
          <w:szCs w:val="24"/>
        </w:rPr>
      </w:pPr>
      <w:r w:rsidRPr="007F2852">
        <w:rPr>
          <w:rFonts w:ascii="Times New Roman" w:hAnsi="Times New Roman" w:cs="Times New Roman"/>
          <w:sz w:val="24"/>
          <w:szCs w:val="24"/>
        </w:rPr>
        <w:t xml:space="preserve">Delta/MG, </w:t>
      </w:r>
      <w:r w:rsidR="00A42A79" w:rsidRPr="007F2852">
        <w:rPr>
          <w:rFonts w:ascii="Times New Roman" w:hAnsi="Times New Roman" w:cs="Times New Roman"/>
          <w:sz w:val="24"/>
          <w:szCs w:val="24"/>
        </w:rPr>
        <w:t>04 de outubro</w:t>
      </w:r>
      <w:r w:rsidRPr="007F2852">
        <w:rPr>
          <w:rFonts w:ascii="Times New Roman" w:hAnsi="Times New Roman" w:cs="Times New Roman"/>
          <w:sz w:val="24"/>
          <w:szCs w:val="24"/>
        </w:rPr>
        <w:t xml:space="preserve"> de 2021. </w:t>
      </w:r>
    </w:p>
    <w:p w:rsidR="009822C0" w:rsidRPr="007F2852" w:rsidRDefault="009822C0" w:rsidP="00A203CC">
      <w:pPr>
        <w:spacing w:line="240" w:lineRule="auto"/>
        <w:jc w:val="both"/>
        <w:rPr>
          <w:rFonts w:ascii="Times New Roman" w:hAnsi="Times New Roman" w:cs="Times New Roman"/>
          <w:sz w:val="24"/>
          <w:szCs w:val="24"/>
        </w:rPr>
      </w:pPr>
    </w:p>
    <w:p w:rsidR="009822C0" w:rsidRPr="007F2852" w:rsidRDefault="009822C0" w:rsidP="00A203CC">
      <w:pPr>
        <w:spacing w:line="240" w:lineRule="auto"/>
        <w:jc w:val="both"/>
        <w:rPr>
          <w:rFonts w:ascii="Times New Roman" w:hAnsi="Times New Roman" w:cs="Times New Roman"/>
          <w:sz w:val="24"/>
          <w:szCs w:val="24"/>
        </w:rPr>
      </w:pPr>
    </w:p>
    <w:p w:rsidR="009822C0" w:rsidRPr="007F2852" w:rsidRDefault="009822C0" w:rsidP="00A203CC">
      <w:pPr>
        <w:spacing w:line="240" w:lineRule="auto"/>
        <w:jc w:val="center"/>
        <w:rPr>
          <w:rFonts w:ascii="Times New Roman" w:hAnsi="Times New Roman" w:cs="Times New Roman"/>
          <w:b/>
          <w:sz w:val="24"/>
          <w:szCs w:val="24"/>
        </w:rPr>
      </w:pPr>
      <w:proofErr w:type="spellStart"/>
      <w:r w:rsidRPr="007F2852">
        <w:rPr>
          <w:rFonts w:ascii="Times New Roman" w:hAnsi="Times New Roman" w:cs="Times New Roman"/>
          <w:b/>
          <w:sz w:val="24"/>
          <w:szCs w:val="24"/>
        </w:rPr>
        <w:t>Julio</w:t>
      </w:r>
      <w:proofErr w:type="spellEnd"/>
      <w:r w:rsidRPr="007F2852">
        <w:rPr>
          <w:rFonts w:ascii="Times New Roman" w:hAnsi="Times New Roman" w:cs="Times New Roman"/>
          <w:b/>
          <w:sz w:val="24"/>
          <w:szCs w:val="24"/>
        </w:rPr>
        <w:t xml:space="preserve"> </w:t>
      </w:r>
      <w:proofErr w:type="spellStart"/>
      <w:r w:rsidRPr="007F2852">
        <w:rPr>
          <w:rFonts w:ascii="Times New Roman" w:hAnsi="Times New Roman" w:cs="Times New Roman"/>
          <w:b/>
          <w:sz w:val="24"/>
          <w:szCs w:val="24"/>
        </w:rPr>
        <w:t>Vitaliano</w:t>
      </w:r>
      <w:proofErr w:type="spellEnd"/>
      <w:r w:rsidRPr="007F2852">
        <w:rPr>
          <w:rFonts w:ascii="Times New Roman" w:hAnsi="Times New Roman" w:cs="Times New Roman"/>
          <w:b/>
          <w:sz w:val="24"/>
          <w:szCs w:val="24"/>
        </w:rPr>
        <w:t xml:space="preserve"> de Bastos</w:t>
      </w:r>
    </w:p>
    <w:p w:rsidR="009822C0" w:rsidRPr="007F2852" w:rsidRDefault="009822C0" w:rsidP="00A203CC">
      <w:pPr>
        <w:spacing w:line="240" w:lineRule="auto"/>
        <w:jc w:val="center"/>
        <w:rPr>
          <w:rFonts w:ascii="Times New Roman" w:hAnsi="Times New Roman" w:cs="Times New Roman"/>
          <w:b/>
          <w:sz w:val="24"/>
          <w:szCs w:val="24"/>
        </w:rPr>
      </w:pPr>
      <w:r w:rsidRPr="007F2852">
        <w:rPr>
          <w:rFonts w:ascii="Times New Roman" w:hAnsi="Times New Roman" w:cs="Times New Roman"/>
          <w:b/>
          <w:sz w:val="24"/>
          <w:szCs w:val="24"/>
        </w:rPr>
        <w:t>Presidente da mesa diretora</w:t>
      </w:r>
    </w:p>
    <w:p w:rsidR="009822C0" w:rsidRPr="007F2852" w:rsidRDefault="009822C0" w:rsidP="00A203CC">
      <w:pPr>
        <w:spacing w:line="240" w:lineRule="auto"/>
        <w:jc w:val="both"/>
        <w:rPr>
          <w:rFonts w:ascii="Times New Roman" w:hAnsi="Times New Roman" w:cs="Times New Roman"/>
          <w:sz w:val="24"/>
          <w:szCs w:val="24"/>
        </w:rPr>
      </w:pPr>
    </w:p>
    <w:sectPr w:rsidR="009822C0" w:rsidRPr="007F2852" w:rsidSect="00484C9A">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2627" w:rsidRDefault="00012627" w:rsidP="00053B54">
      <w:pPr>
        <w:spacing w:after="0" w:line="240" w:lineRule="auto"/>
      </w:pPr>
      <w:r>
        <w:separator/>
      </w:r>
    </w:p>
  </w:endnote>
  <w:endnote w:type="continuationSeparator" w:id="0">
    <w:p w:rsidR="00012627" w:rsidRDefault="00012627" w:rsidP="00053B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Bell MT">
    <w:panose1 w:val="02020503060305020303"/>
    <w:charset w:val="00"/>
    <w:family w:val="roman"/>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Blackadder ITC">
    <w:panose1 w:val="04020505051007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3B54" w:rsidRDefault="00053B54" w:rsidP="00053B54">
    <w:pPr>
      <w:pStyle w:val="Cabealho"/>
      <w:tabs>
        <w:tab w:val="left" w:pos="1843"/>
      </w:tabs>
      <w:jc w:val="center"/>
      <w:rPr>
        <w:rFonts w:ascii="Bell MT" w:hAnsi="Bell MT" w:cs="Courier New"/>
        <w:szCs w:val="28"/>
      </w:rPr>
    </w:pPr>
  </w:p>
  <w:p w:rsidR="00053B54" w:rsidRDefault="00053B54" w:rsidP="00053B54">
    <w:pPr>
      <w:pStyle w:val="Cabealho"/>
      <w:tabs>
        <w:tab w:val="left" w:pos="1843"/>
      </w:tabs>
      <w:jc w:val="center"/>
      <w:rPr>
        <w:rFonts w:ascii="Bell MT" w:hAnsi="Bell MT" w:cs="Courier New"/>
        <w:szCs w:val="28"/>
      </w:rPr>
    </w:pPr>
    <w:r>
      <w:rPr>
        <w:rFonts w:ascii="Bell MT" w:hAnsi="Bell MT" w:cs="Courier New"/>
        <w:szCs w:val="28"/>
      </w:rPr>
      <w:t>Rua Marika Kodama, nº 51 – Centro – CEP 38.108-000 Delta - MG</w:t>
    </w:r>
  </w:p>
  <w:p w:rsidR="00053B54" w:rsidRDefault="00053B54" w:rsidP="00053B54">
    <w:pPr>
      <w:pStyle w:val="Rodap"/>
      <w:rPr>
        <w:i/>
        <w:sz w:val="24"/>
      </w:rPr>
    </w:pPr>
    <w:r>
      <w:rPr>
        <w:rFonts w:ascii="Bell MT" w:hAnsi="Bell MT" w:cs="Courier New"/>
        <w:szCs w:val="28"/>
      </w:rPr>
      <w:t xml:space="preserve">                         Telefax: (0xx34) 3325-1277 – email: cmdelta.2008@gmail.com</w:t>
    </w:r>
  </w:p>
  <w:p w:rsidR="00053B54" w:rsidRDefault="00053B54">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2627" w:rsidRDefault="00012627" w:rsidP="00053B54">
      <w:pPr>
        <w:spacing w:after="0" w:line="240" w:lineRule="auto"/>
      </w:pPr>
      <w:r>
        <w:separator/>
      </w:r>
    </w:p>
  </w:footnote>
  <w:footnote w:type="continuationSeparator" w:id="0">
    <w:p w:rsidR="00012627" w:rsidRDefault="00012627" w:rsidP="00053B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3B54" w:rsidRDefault="00012627" w:rsidP="00053B54">
    <w:pPr>
      <w:pStyle w:val="Cabealho"/>
      <w:tabs>
        <w:tab w:val="left" w:pos="1843"/>
      </w:tabs>
      <w:jc w:val="center"/>
      <w:rPr>
        <w:rFonts w:ascii="Bell MT" w:hAnsi="Bell MT" w:cs="Courier New"/>
        <w:szCs w:val="28"/>
      </w:rPr>
    </w:pPr>
    <w:r>
      <w:rPr>
        <w:rFonts w:ascii="Times New Roman" w:hAnsi="Times New Roman" w:cs="Times New Roman"/>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64pt;margin-top:-30.3pt;width:82.75pt;height:78.3pt;z-index:251659264">
          <v:imagedata r:id="rId1" o:title=""/>
          <w10:wrap type="topAndBottom"/>
        </v:shape>
        <o:OLEObject Type="Embed" ProgID="MS_ClipArt_Gallery" ShapeID="_x0000_s2049" DrawAspect="Content" ObjectID="_1696772658" r:id="rId2"/>
      </w:pict>
    </w:r>
    <w:r w:rsidR="00053B54">
      <w:rPr>
        <w:rFonts w:ascii="Bell MT" w:hAnsi="Bell MT" w:cs="Courier New"/>
        <w:szCs w:val="28"/>
      </w:rPr>
      <w:t>CÂMARA MUNICIPAL DE DELTA</w:t>
    </w:r>
  </w:p>
  <w:p w:rsidR="00053B54" w:rsidRDefault="00053B54" w:rsidP="00053B54">
    <w:pPr>
      <w:pStyle w:val="Cabealho"/>
      <w:tabs>
        <w:tab w:val="left" w:pos="1843"/>
      </w:tabs>
      <w:jc w:val="center"/>
      <w:rPr>
        <w:rFonts w:ascii="Bell MT" w:hAnsi="Bell MT" w:cs="Courier New"/>
        <w:szCs w:val="28"/>
      </w:rPr>
    </w:pPr>
    <w:r>
      <w:rPr>
        <w:rFonts w:ascii="Bell MT" w:hAnsi="Bell MT" w:cs="Courier New"/>
        <w:szCs w:val="28"/>
      </w:rPr>
      <w:t>Estado de Minas Gerais</w:t>
    </w:r>
  </w:p>
  <w:p w:rsidR="00053B54" w:rsidRPr="00161BFD" w:rsidRDefault="00053B54" w:rsidP="00053B54">
    <w:pPr>
      <w:pStyle w:val="Cabealho"/>
      <w:tabs>
        <w:tab w:val="left" w:pos="1843"/>
      </w:tabs>
      <w:jc w:val="center"/>
      <w:rPr>
        <w:szCs w:val="24"/>
      </w:rPr>
    </w:pPr>
    <w:r>
      <w:rPr>
        <w:rFonts w:ascii="Blackadder ITC" w:hAnsi="Blackadder ITC"/>
        <w:sz w:val="36"/>
        <w:szCs w:val="28"/>
      </w:rPr>
      <w:t>Inovação, Transparência e Compromisso a serviço do povo!</w:t>
    </w:r>
  </w:p>
  <w:p w:rsidR="00053B54" w:rsidRDefault="00053B54">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5C100D"/>
    <w:multiLevelType w:val="multilevel"/>
    <w:tmpl w:val="FF2AB6BC"/>
    <w:lvl w:ilvl="0">
      <w:start w:val="1"/>
      <w:numFmt w:val="decimal"/>
      <w:pStyle w:val="Nivel1"/>
      <w:lvlText w:val="%1."/>
      <w:lvlJc w:val="left"/>
      <w:pPr>
        <w:ind w:left="360" w:hanging="360"/>
      </w:pPr>
      <w:rPr>
        <w:b/>
      </w:rPr>
    </w:lvl>
    <w:lvl w:ilvl="1">
      <w:start w:val="1"/>
      <w:numFmt w:val="lowerLetter"/>
      <w:lvlText w:val="%2)"/>
      <w:lvlJc w:val="left"/>
      <w:pPr>
        <w:ind w:left="432" w:hanging="432"/>
      </w:pPr>
      <w:rPr>
        <w:rFonts w:ascii="Times New Roman" w:eastAsia="Times New Roman" w:hAnsi="Times New Roman" w:cs="Times New Roman"/>
        <w:b/>
        <w:i w:val="0"/>
        <w:strike w:val="0"/>
        <w:dstrike w:val="0"/>
        <w:color w:val="auto"/>
        <w:u w:val="none"/>
        <w:effect w:val="none"/>
      </w:rPr>
    </w:lvl>
    <w:lvl w:ilvl="2">
      <w:start w:val="1"/>
      <w:numFmt w:val="decimal"/>
      <w:lvlText w:val="%1.%2.%3."/>
      <w:lvlJc w:val="left"/>
      <w:pPr>
        <w:ind w:left="504" w:hanging="504"/>
      </w:pPr>
      <w:rPr>
        <w:b w:val="0"/>
        <w:i w:val="0"/>
        <w:color w:val="auto"/>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4AFB3EB2"/>
    <w:multiLevelType w:val="multilevel"/>
    <w:tmpl w:val="05C83204"/>
    <w:lvl w:ilvl="0">
      <w:start w:val="18"/>
      <w:numFmt w:val="decimal"/>
      <w:lvlText w:val="%1"/>
      <w:lvlJc w:val="left"/>
      <w:pPr>
        <w:ind w:left="420" w:hanging="420"/>
      </w:pPr>
      <w:rPr>
        <w:rFonts w:hint="default"/>
      </w:rPr>
    </w:lvl>
    <w:lvl w:ilvl="1">
      <w:start w:val="9"/>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6F320E38"/>
    <w:multiLevelType w:val="multilevel"/>
    <w:tmpl w:val="7CBEFCB6"/>
    <w:lvl w:ilvl="0">
      <w:start w:val="18"/>
      <w:numFmt w:val="decimal"/>
      <w:lvlText w:val="%1"/>
      <w:lvlJc w:val="left"/>
      <w:pPr>
        <w:ind w:left="420" w:hanging="420"/>
      </w:pPr>
      <w:rPr>
        <w:rFonts w:hint="default"/>
      </w:rPr>
    </w:lvl>
    <w:lvl w:ilvl="1">
      <w:start w:val="5"/>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 w:numId="4">
    <w:abstractNumId w:val="1"/>
  </w:num>
  <w:num w:numId="5">
    <w:abstractNumId w:val="0"/>
    <w:lvlOverride w:ilvl="0">
      <w:startOverride w:val="5"/>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3"/>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9822C0"/>
    <w:rsid w:val="00012627"/>
    <w:rsid w:val="000131FC"/>
    <w:rsid w:val="00051F32"/>
    <w:rsid w:val="00053B54"/>
    <w:rsid w:val="00073132"/>
    <w:rsid w:val="000E5F02"/>
    <w:rsid w:val="000E6BFF"/>
    <w:rsid w:val="001B362F"/>
    <w:rsid w:val="003040D0"/>
    <w:rsid w:val="00315301"/>
    <w:rsid w:val="0033504D"/>
    <w:rsid w:val="003A75FD"/>
    <w:rsid w:val="00481795"/>
    <w:rsid w:val="00484C9A"/>
    <w:rsid w:val="004D5163"/>
    <w:rsid w:val="00556487"/>
    <w:rsid w:val="0064072A"/>
    <w:rsid w:val="007F2852"/>
    <w:rsid w:val="008E57FE"/>
    <w:rsid w:val="00903DC3"/>
    <w:rsid w:val="009822C0"/>
    <w:rsid w:val="009B285F"/>
    <w:rsid w:val="009E3947"/>
    <w:rsid w:val="00A203CC"/>
    <w:rsid w:val="00A42A79"/>
    <w:rsid w:val="00A71016"/>
    <w:rsid w:val="00AA20C1"/>
    <w:rsid w:val="00AB126D"/>
    <w:rsid w:val="00C35BBD"/>
    <w:rsid w:val="00CC5FE5"/>
    <w:rsid w:val="00CE3AD4"/>
    <w:rsid w:val="00D4356B"/>
    <w:rsid w:val="00DF6418"/>
    <w:rsid w:val="00E35A20"/>
    <w:rsid w:val="00E55DC2"/>
    <w:rsid w:val="00E63639"/>
    <w:rsid w:val="00E8432F"/>
    <w:rsid w:val="00EE5880"/>
    <w:rsid w:val="00F3254A"/>
    <w:rsid w:val="00FB3BD7"/>
    <w:rsid w:val="00FC4322"/>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3BD7"/>
  </w:style>
  <w:style w:type="paragraph" w:styleId="Ttulo1">
    <w:name w:val="heading 1"/>
    <w:basedOn w:val="Normal"/>
    <w:next w:val="Normal"/>
    <w:link w:val="Ttulo1Char"/>
    <w:qFormat/>
    <w:rsid w:val="009822C0"/>
    <w:pPr>
      <w:keepNext/>
      <w:spacing w:after="0" w:line="240" w:lineRule="auto"/>
      <w:jc w:val="center"/>
      <w:outlineLvl w:val="0"/>
    </w:pPr>
    <w:rPr>
      <w:rFonts w:ascii="Times New Roman" w:eastAsia="Times New Roman" w:hAnsi="Times New Roman" w:cs="Times New Roman"/>
      <w:b/>
      <w:color w:val="000000"/>
      <w:kern w:val="28"/>
      <w:sz w:val="28"/>
      <w:szCs w:val="20"/>
    </w:rPr>
  </w:style>
  <w:style w:type="paragraph" w:styleId="Ttulo9">
    <w:name w:val="heading 9"/>
    <w:basedOn w:val="Normal"/>
    <w:next w:val="Normal"/>
    <w:link w:val="Ttulo9Char"/>
    <w:qFormat/>
    <w:rsid w:val="009822C0"/>
    <w:pPr>
      <w:keepNext/>
      <w:spacing w:after="0" w:line="240" w:lineRule="auto"/>
      <w:jc w:val="center"/>
      <w:outlineLvl w:val="8"/>
    </w:pPr>
    <w:rPr>
      <w:rFonts w:ascii="Tahoma" w:eastAsia="Times New Roman" w:hAnsi="Tahoma" w:cs="Times New Roman"/>
      <w:b/>
      <w:kern w:val="28"/>
      <w:sz w:val="24"/>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9822C0"/>
    <w:rPr>
      <w:rFonts w:ascii="Times New Roman" w:eastAsia="Times New Roman" w:hAnsi="Times New Roman" w:cs="Times New Roman"/>
      <w:b/>
      <w:color w:val="000000"/>
      <w:kern w:val="28"/>
      <w:sz w:val="28"/>
      <w:szCs w:val="20"/>
      <w:lang w:eastAsia="pt-BR"/>
    </w:rPr>
  </w:style>
  <w:style w:type="character" w:customStyle="1" w:styleId="Ttulo9Char">
    <w:name w:val="Título 9 Char"/>
    <w:basedOn w:val="Fontepargpadro"/>
    <w:link w:val="Ttulo9"/>
    <w:rsid w:val="009822C0"/>
    <w:rPr>
      <w:rFonts w:ascii="Tahoma" w:eastAsia="Times New Roman" w:hAnsi="Tahoma" w:cs="Times New Roman"/>
      <w:b/>
      <w:kern w:val="28"/>
      <w:sz w:val="24"/>
      <w:szCs w:val="20"/>
      <w:lang w:eastAsia="pt-BR"/>
    </w:rPr>
  </w:style>
  <w:style w:type="paragraph" w:styleId="Corpodetexto">
    <w:name w:val="Body Text"/>
    <w:basedOn w:val="Normal"/>
    <w:link w:val="CorpodetextoChar"/>
    <w:rsid w:val="009822C0"/>
    <w:pPr>
      <w:tabs>
        <w:tab w:val="left" w:pos="1985"/>
      </w:tabs>
      <w:spacing w:after="0" w:line="360" w:lineRule="auto"/>
      <w:jc w:val="both"/>
    </w:pPr>
    <w:rPr>
      <w:rFonts w:ascii="Bookman Old Style" w:eastAsia="Times New Roman" w:hAnsi="Bookman Old Style" w:cs="Times New Roman"/>
      <w:color w:val="000000"/>
      <w:sz w:val="20"/>
      <w:szCs w:val="20"/>
    </w:rPr>
  </w:style>
  <w:style w:type="character" w:customStyle="1" w:styleId="CorpodetextoChar">
    <w:name w:val="Corpo de texto Char"/>
    <w:basedOn w:val="Fontepargpadro"/>
    <w:link w:val="Corpodetexto"/>
    <w:rsid w:val="009822C0"/>
    <w:rPr>
      <w:rFonts w:ascii="Bookman Old Style" w:eastAsia="Times New Roman" w:hAnsi="Bookman Old Style" w:cs="Times New Roman"/>
      <w:color w:val="000000"/>
      <w:sz w:val="20"/>
      <w:szCs w:val="20"/>
      <w:lang w:eastAsia="pt-BR"/>
    </w:rPr>
  </w:style>
  <w:style w:type="paragraph" w:styleId="Corpodetexto2">
    <w:name w:val="Body Text 2"/>
    <w:basedOn w:val="Normal"/>
    <w:link w:val="Corpodetexto2Char"/>
    <w:rsid w:val="009822C0"/>
    <w:pPr>
      <w:spacing w:after="0" w:line="240" w:lineRule="auto"/>
      <w:jc w:val="both"/>
    </w:pPr>
    <w:rPr>
      <w:rFonts w:ascii="Times New Roman" w:eastAsia="Times New Roman" w:hAnsi="Times New Roman" w:cs="Times New Roman"/>
      <w:sz w:val="24"/>
      <w:szCs w:val="20"/>
    </w:rPr>
  </w:style>
  <w:style w:type="character" w:customStyle="1" w:styleId="Corpodetexto2Char">
    <w:name w:val="Corpo de texto 2 Char"/>
    <w:basedOn w:val="Fontepargpadro"/>
    <w:link w:val="Corpodetexto2"/>
    <w:rsid w:val="009822C0"/>
    <w:rPr>
      <w:rFonts w:ascii="Times New Roman" w:eastAsia="Times New Roman" w:hAnsi="Times New Roman" w:cs="Times New Roman"/>
      <w:sz w:val="24"/>
      <w:szCs w:val="20"/>
      <w:lang w:eastAsia="pt-BR"/>
    </w:rPr>
  </w:style>
  <w:style w:type="paragraph" w:styleId="PargrafodaLista">
    <w:name w:val="List Paragraph"/>
    <w:basedOn w:val="Normal"/>
    <w:uiPriority w:val="1"/>
    <w:qFormat/>
    <w:rsid w:val="009822C0"/>
    <w:pPr>
      <w:spacing w:after="0" w:line="240" w:lineRule="auto"/>
      <w:ind w:left="708"/>
    </w:pPr>
    <w:rPr>
      <w:rFonts w:ascii="Tahoma" w:eastAsia="Times New Roman" w:hAnsi="Tahoma" w:cs="Times New Roman"/>
      <w:kern w:val="28"/>
      <w:sz w:val="20"/>
      <w:szCs w:val="20"/>
    </w:rPr>
  </w:style>
  <w:style w:type="paragraph" w:customStyle="1" w:styleId="Normal1">
    <w:name w:val="Normal1"/>
    <w:rsid w:val="009822C0"/>
    <w:pPr>
      <w:widowControl w:val="0"/>
      <w:tabs>
        <w:tab w:val="left" w:pos="536"/>
        <w:tab w:val="left" w:pos="2270"/>
        <w:tab w:val="left" w:pos="4294"/>
      </w:tabs>
      <w:spacing w:after="0" w:line="240" w:lineRule="auto"/>
      <w:jc w:val="both"/>
    </w:pPr>
    <w:rPr>
      <w:rFonts w:ascii="Times New Roman" w:eastAsia="Times New Roman" w:hAnsi="Times New Roman" w:cs="Times New Roman"/>
      <w:color w:val="000000"/>
      <w:sz w:val="24"/>
      <w:szCs w:val="20"/>
    </w:rPr>
  </w:style>
  <w:style w:type="character" w:customStyle="1" w:styleId="Nivel1Char">
    <w:name w:val="Nivel1 Char"/>
    <w:link w:val="Nivel1"/>
    <w:locked/>
    <w:rsid w:val="009822C0"/>
    <w:rPr>
      <w:rFonts w:ascii="Arial" w:hAnsi="Arial" w:cs="Arial"/>
      <w:b/>
      <w:color w:val="000000"/>
    </w:rPr>
  </w:style>
  <w:style w:type="paragraph" w:customStyle="1" w:styleId="Nivel1">
    <w:name w:val="Nivel1"/>
    <w:basedOn w:val="Ttulo1"/>
    <w:next w:val="Normal"/>
    <w:link w:val="Nivel1Char"/>
    <w:qFormat/>
    <w:rsid w:val="009822C0"/>
    <w:pPr>
      <w:keepLines/>
      <w:numPr>
        <w:numId w:val="1"/>
      </w:numPr>
      <w:spacing w:before="480" w:after="120" w:line="276" w:lineRule="auto"/>
      <w:jc w:val="both"/>
    </w:pPr>
    <w:rPr>
      <w:rFonts w:ascii="Arial" w:eastAsiaTheme="minorHAnsi" w:hAnsi="Arial" w:cs="Arial"/>
      <w:kern w:val="0"/>
      <w:sz w:val="22"/>
      <w:szCs w:val="22"/>
      <w:lang w:eastAsia="en-US"/>
    </w:rPr>
  </w:style>
  <w:style w:type="paragraph" w:customStyle="1" w:styleId="TableParagraph">
    <w:name w:val="Table Paragraph"/>
    <w:basedOn w:val="Normal"/>
    <w:uiPriority w:val="1"/>
    <w:qFormat/>
    <w:rsid w:val="009822C0"/>
    <w:pPr>
      <w:widowControl w:val="0"/>
      <w:spacing w:after="0" w:line="240" w:lineRule="auto"/>
    </w:pPr>
    <w:rPr>
      <w:rFonts w:ascii="Arial" w:eastAsia="Arial" w:hAnsi="Arial" w:cs="Arial"/>
      <w:lang w:val="en-US"/>
    </w:rPr>
  </w:style>
  <w:style w:type="table" w:customStyle="1" w:styleId="TableNormal">
    <w:name w:val="Table Normal"/>
    <w:uiPriority w:val="2"/>
    <w:semiHidden/>
    <w:unhideWhenUsed/>
    <w:qFormat/>
    <w:rsid w:val="009822C0"/>
    <w:pPr>
      <w:widowControl w:val="0"/>
      <w:spacing w:after="0" w:line="240" w:lineRule="auto"/>
    </w:pPr>
    <w:rPr>
      <w:lang w:val="en-US"/>
    </w:rPr>
    <w:tblPr>
      <w:tblInd w:w="0" w:type="dxa"/>
      <w:tblCellMar>
        <w:top w:w="0" w:type="dxa"/>
        <w:left w:w="0" w:type="dxa"/>
        <w:bottom w:w="0" w:type="dxa"/>
        <w:right w:w="0" w:type="dxa"/>
      </w:tblCellMar>
    </w:tblPr>
  </w:style>
  <w:style w:type="paragraph" w:styleId="Cabealho">
    <w:name w:val="header"/>
    <w:basedOn w:val="Normal"/>
    <w:link w:val="CabealhoChar"/>
    <w:unhideWhenUsed/>
    <w:rsid w:val="00053B54"/>
    <w:pPr>
      <w:tabs>
        <w:tab w:val="center" w:pos="4252"/>
        <w:tab w:val="right" w:pos="8504"/>
      </w:tabs>
      <w:spacing w:after="0" w:line="240" w:lineRule="auto"/>
    </w:pPr>
  </w:style>
  <w:style w:type="character" w:customStyle="1" w:styleId="CabealhoChar">
    <w:name w:val="Cabeçalho Char"/>
    <w:basedOn w:val="Fontepargpadro"/>
    <w:link w:val="Cabealho"/>
    <w:rsid w:val="00053B54"/>
  </w:style>
  <w:style w:type="paragraph" w:styleId="Rodap">
    <w:name w:val="footer"/>
    <w:basedOn w:val="Normal"/>
    <w:link w:val="RodapChar"/>
    <w:uiPriority w:val="99"/>
    <w:unhideWhenUsed/>
    <w:rsid w:val="00053B54"/>
    <w:pPr>
      <w:tabs>
        <w:tab w:val="center" w:pos="4252"/>
        <w:tab w:val="right" w:pos="8504"/>
      </w:tabs>
      <w:spacing w:after="0" w:line="240" w:lineRule="auto"/>
    </w:pPr>
  </w:style>
  <w:style w:type="character" w:customStyle="1" w:styleId="RodapChar">
    <w:name w:val="Rodapé Char"/>
    <w:basedOn w:val="Fontepargpadro"/>
    <w:link w:val="Rodap"/>
    <w:uiPriority w:val="99"/>
    <w:rsid w:val="00053B54"/>
  </w:style>
  <w:style w:type="paragraph" w:styleId="Textodebalo">
    <w:name w:val="Balloon Text"/>
    <w:basedOn w:val="Normal"/>
    <w:link w:val="TextodebaloChar"/>
    <w:uiPriority w:val="99"/>
    <w:semiHidden/>
    <w:unhideWhenUsed/>
    <w:rsid w:val="00FC432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C432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har"/>
    <w:qFormat/>
    <w:rsid w:val="009822C0"/>
    <w:pPr>
      <w:keepNext/>
      <w:spacing w:after="0" w:line="240" w:lineRule="auto"/>
      <w:jc w:val="center"/>
      <w:outlineLvl w:val="0"/>
    </w:pPr>
    <w:rPr>
      <w:rFonts w:ascii="Times New Roman" w:eastAsia="Times New Roman" w:hAnsi="Times New Roman" w:cs="Times New Roman"/>
      <w:b/>
      <w:color w:val="000000"/>
      <w:kern w:val="28"/>
      <w:sz w:val="28"/>
      <w:szCs w:val="20"/>
    </w:rPr>
  </w:style>
  <w:style w:type="paragraph" w:styleId="Ttulo9">
    <w:name w:val="heading 9"/>
    <w:basedOn w:val="Normal"/>
    <w:next w:val="Normal"/>
    <w:link w:val="Ttulo9Char"/>
    <w:qFormat/>
    <w:rsid w:val="009822C0"/>
    <w:pPr>
      <w:keepNext/>
      <w:spacing w:after="0" w:line="240" w:lineRule="auto"/>
      <w:jc w:val="center"/>
      <w:outlineLvl w:val="8"/>
    </w:pPr>
    <w:rPr>
      <w:rFonts w:ascii="Tahoma" w:eastAsia="Times New Roman" w:hAnsi="Tahoma" w:cs="Times New Roman"/>
      <w:b/>
      <w:kern w:val="28"/>
      <w:sz w:val="24"/>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9822C0"/>
    <w:rPr>
      <w:rFonts w:ascii="Times New Roman" w:eastAsia="Times New Roman" w:hAnsi="Times New Roman" w:cs="Times New Roman"/>
      <w:b/>
      <w:color w:val="000000"/>
      <w:kern w:val="28"/>
      <w:sz w:val="28"/>
      <w:szCs w:val="20"/>
      <w:lang w:eastAsia="pt-BR"/>
    </w:rPr>
  </w:style>
  <w:style w:type="character" w:customStyle="1" w:styleId="Ttulo9Char">
    <w:name w:val="Título 9 Char"/>
    <w:basedOn w:val="Fontepargpadro"/>
    <w:link w:val="Ttulo9"/>
    <w:rsid w:val="009822C0"/>
    <w:rPr>
      <w:rFonts w:ascii="Tahoma" w:eastAsia="Times New Roman" w:hAnsi="Tahoma" w:cs="Times New Roman"/>
      <w:b/>
      <w:kern w:val="28"/>
      <w:sz w:val="24"/>
      <w:szCs w:val="20"/>
      <w:lang w:eastAsia="pt-BR"/>
    </w:rPr>
  </w:style>
  <w:style w:type="paragraph" w:styleId="Corpodetexto">
    <w:name w:val="Body Text"/>
    <w:basedOn w:val="Normal"/>
    <w:link w:val="CorpodetextoChar"/>
    <w:rsid w:val="009822C0"/>
    <w:pPr>
      <w:tabs>
        <w:tab w:val="left" w:pos="1985"/>
      </w:tabs>
      <w:spacing w:after="0" w:line="360" w:lineRule="auto"/>
      <w:jc w:val="both"/>
    </w:pPr>
    <w:rPr>
      <w:rFonts w:ascii="Bookman Old Style" w:eastAsia="Times New Roman" w:hAnsi="Bookman Old Style" w:cs="Times New Roman"/>
      <w:color w:val="000000"/>
      <w:sz w:val="20"/>
      <w:szCs w:val="20"/>
    </w:rPr>
  </w:style>
  <w:style w:type="character" w:customStyle="1" w:styleId="CorpodetextoChar">
    <w:name w:val="Corpo de texto Char"/>
    <w:basedOn w:val="Fontepargpadro"/>
    <w:link w:val="Corpodetexto"/>
    <w:rsid w:val="009822C0"/>
    <w:rPr>
      <w:rFonts w:ascii="Bookman Old Style" w:eastAsia="Times New Roman" w:hAnsi="Bookman Old Style" w:cs="Times New Roman"/>
      <w:color w:val="000000"/>
      <w:sz w:val="20"/>
      <w:szCs w:val="20"/>
      <w:lang w:eastAsia="pt-BR"/>
    </w:rPr>
  </w:style>
  <w:style w:type="paragraph" w:styleId="Corpodetexto2">
    <w:name w:val="Body Text 2"/>
    <w:basedOn w:val="Normal"/>
    <w:link w:val="Corpodetexto2Char"/>
    <w:rsid w:val="009822C0"/>
    <w:pPr>
      <w:spacing w:after="0" w:line="240" w:lineRule="auto"/>
      <w:jc w:val="both"/>
    </w:pPr>
    <w:rPr>
      <w:rFonts w:ascii="Times New Roman" w:eastAsia="Times New Roman" w:hAnsi="Times New Roman" w:cs="Times New Roman"/>
      <w:sz w:val="24"/>
      <w:szCs w:val="20"/>
    </w:rPr>
  </w:style>
  <w:style w:type="character" w:customStyle="1" w:styleId="Corpodetexto2Char">
    <w:name w:val="Corpo de texto 2 Char"/>
    <w:basedOn w:val="Fontepargpadro"/>
    <w:link w:val="Corpodetexto2"/>
    <w:rsid w:val="009822C0"/>
    <w:rPr>
      <w:rFonts w:ascii="Times New Roman" w:eastAsia="Times New Roman" w:hAnsi="Times New Roman" w:cs="Times New Roman"/>
      <w:sz w:val="24"/>
      <w:szCs w:val="20"/>
      <w:lang w:eastAsia="pt-BR"/>
    </w:rPr>
  </w:style>
  <w:style w:type="paragraph" w:styleId="PargrafodaLista">
    <w:name w:val="List Paragraph"/>
    <w:basedOn w:val="Normal"/>
    <w:uiPriority w:val="1"/>
    <w:qFormat/>
    <w:rsid w:val="009822C0"/>
    <w:pPr>
      <w:spacing w:after="0" w:line="240" w:lineRule="auto"/>
      <w:ind w:left="708"/>
    </w:pPr>
    <w:rPr>
      <w:rFonts w:ascii="Tahoma" w:eastAsia="Times New Roman" w:hAnsi="Tahoma" w:cs="Times New Roman"/>
      <w:kern w:val="28"/>
      <w:sz w:val="20"/>
      <w:szCs w:val="20"/>
    </w:rPr>
  </w:style>
  <w:style w:type="paragraph" w:customStyle="1" w:styleId="Normal1">
    <w:name w:val="Normal1"/>
    <w:rsid w:val="009822C0"/>
    <w:pPr>
      <w:widowControl w:val="0"/>
      <w:tabs>
        <w:tab w:val="left" w:pos="536"/>
        <w:tab w:val="left" w:pos="2270"/>
        <w:tab w:val="left" w:pos="4294"/>
      </w:tabs>
      <w:spacing w:after="0" w:line="240" w:lineRule="auto"/>
      <w:jc w:val="both"/>
    </w:pPr>
    <w:rPr>
      <w:rFonts w:ascii="Times New Roman" w:eastAsia="Times New Roman" w:hAnsi="Times New Roman" w:cs="Times New Roman"/>
      <w:color w:val="000000"/>
      <w:sz w:val="24"/>
      <w:szCs w:val="20"/>
    </w:rPr>
  </w:style>
  <w:style w:type="character" w:customStyle="1" w:styleId="Nivel1Char">
    <w:name w:val="Nivel1 Char"/>
    <w:link w:val="Nivel1"/>
    <w:locked/>
    <w:rsid w:val="009822C0"/>
    <w:rPr>
      <w:rFonts w:ascii="Arial" w:hAnsi="Arial" w:cs="Arial"/>
      <w:b/>
      <w:color w:val="000000"/>
    </w:rPr>
  </w:style>
  <w:style w:type="paragraph" w:customStyle="1" w:styleId="Nivel1">
    <w:name w:val="Nivel1"/>
    <w:basedOn w:val="Ttulo1"/>
    <w:next w:val="Normal"/>
    <w:link w:val="Nivel1Char"/>
    <w:qFormat/>
    <w:rsid w:val="009822C0"/>
    <w:pPr>
      <w:keepLines/>
      <w:numPr>
        <w:numId w:val="1"/>
      </w:numPr>
      <w:spacing w:before="480" w:after="120" w:line="276" w:lineRule="auto"/>
      <w:jc w:val="both"/>
    </w:pPr>
    <w:rPr>
      <w:rFonts w:ascii="Arial" w:eastAsiaTheme="minorHAnsi" w:hAnsi="Arial" w:cs="Arial"/>
      <w:kern w:val="0"/>
      <w:sz w:val="22"/>
      <w:szCs w:val="22"/>
      <w:lang w:eastAsia="en-US"/>
    </w:rPr>
  </w:style>
  <w:style w:type="paragraph" w:customStyle="1" w:styleId="TableParagraph">
    <w:name w:val="Table Paragraph"/>
    <w:basedOn w:val="Normal"/>
    <w:uiPriority w:val="1"/>
    <w:qFormat/>
    <w:rsid w:val="009822C0"/>
    <w:pPr>
      <w:widowControl w:val="0"/>
      <w:spacing w:after="0" w:line="240" w:lineRule="auto"/>
    </w:pPr>
    <w:rPr>
      <w:rFonts w:ascii="Arial" w:eastAsia="Arial" w:hAnsi="Arial" w:cs="Arial"/>
      <w:lang w:val="en-US"/>
    </w:rPr>
  </w:style>
  <w:style w:type="table" w:customStyle="1" w:styleId="TableNormal">
    <w:name w:val="Table Normal"/>
    <w:uiPriority w:val="2"/>
    <w:semiHidden/>
    <w:unhideWhenUsed/>
    <w:qFormat/>
    <w:rsid w:val="009822C0"/>
    <w:pPr>
      <w:widowControl w:val="0"/>
      <w:spacing w:after="0" w:line="240" w:lineRule="auto"/>
    </w:pPr>
    <w:rPr>
      <w:lang w:val="en-US"/>
    </w:rPr>
    <w:tblPr>
      <w:tblInd w:w="0" w:type="dxa"/>
      <w:tblCellMar>
        <w:top w:w="0" w:type="dxa"/>
        <w:left w:w="0" w:type="dxa"/>
        <w:bottom w:w="0" w:type="dxa"/>
        <w:right w:w="0" w:type="dxa"/>
      </w:tblCellMar>
    </w:tblPr>
  </w:style>
  <w:style w:type="paragraph" w:styleId="Cabealho">
    <w:name w:val="header"/>
    <w:basedOn w:val="Normal"/>
    <w:link w:val="CabealhoChar"/>
    <w:unhideWhenUsed/>
    <w:rsid w:val="00053B54"/>
    <w:pPr>
      <w:tabs>
        <w:tab w:val="center" w:pos="4252"/>
        <w:tab w:val="right" w:pos="8504"/>
      </w:tabs>
      <w:spacing w:after="0" w:line="240" w:lineRule="auto"/>
    </w:pPr>
  </w:style>
  <w:style w:type="character" w:customStyle="1" w:styleId="CabealhoChar">
    <w:name w:val="Cabeçalho Char"/>
    <w:basedOn w:val="Fontepargpadro"/>
    <w:link w:val="Cabealho"/>
    <w:rsid w:val="00053B54"/>
  </w:style>
  <w:style w:type="paragraph" w:styleId="Rodap">
    <w:name w:val="footer"/>
    <w:basedOn w:val="Normal"/>
    <w:link w:val="RodapChar"/>
    <w:uiPriority w:val="99"/>
    <w:unhideWhenUsed/>
    <w:rsid w:val="00053B54"/>
    <w:pPr>
      <w:tabs>
        <w:tab w:val="center" w:pos="4252"/>
        <w:tab w:val="right" w:pos="8504"/>
      </w:tabs>
      <w:spacing w:after="0" w:line="240" w:lineRule="auto"/>
    </w:pPr>
  </w:style>
  <w:style w:type="character" w:customStyle="1" w:styleId="RodapChar">
    <w:name w:val="Rodapé Char"/>
    <w:basedOn w:val="Fontepargpadro"/>
    <w:link w:val="Rodap"/>
    <w:uiPriority w:val="99"/>
    <w:rsid w:val="00053B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6476838">
      <w:bodyDiv w:val="1"/>
      <w:marLeft w:val="0"/>
      <w:marRight w:val="0"/>
      <w:marTop w:val="0"/>
      <w:marBottom w:val="0"/>
      <w:divBdr>
        <w:top w:val="none" w:sz="0" w:space="0" w:color="auto"/>
        <w:left w:val="none" w:sz="0" w:space="0" w:color="auto"/>
        <w:bottom w:val="none" w:sz="0" w:space="0" w:color="auto"/>
        <w:right w:val="none" w:sz="0" w:space="0" w:color="auto"/>
      </w:divBdr>
      <w:divsChild>
        <w:div w:id="726605648">
          <w:marLeft w:val="0"/>
          <w:marRight w:val="0"/>
          <w:marTop w:val="0"/>
          <w:marBottom w:val="0"/>
          <w:divBdr>
            <w:top w:val="single" w:sz="2" w:space="0" w:color="CCCCCC"/>
            <w:left w:val="single" w:sz="2" w:space="0" w:color="CCCCCC"/>
            <w:bottom w:val="single" w:sz="4" w:space="0" w:color="CCCCCC"/>
            <w:right w:val="single" w:sz="4" w:space="0" w:color="CCCCCC"/>
          </w:divBdr>
        </w:div>
        <w:div w:id="1178690815">
          <w:marLeft w:val="0"/>
          <w:marRight w:val="0"/>
          <w:marTop w:val="0"/>
          <w:marBottom w:val="0"/>
          <w:divBdr>
            <w:top w:val="single" w:sz="2" w:space="0" w:color="CCCCCC"/>
            <w:left w:val="single" w:sz="2" w:space="0" w:color="CCCCCC"/>
            <w:bottom w:val="single" w:sz="4" w:space="0" w:color="CCCCCC"/>
            <w:right w:val="single" w:sz="4" w:space="0" w:color="CCCCCC"/>
          </w:divBdr>
        </w:div>
        <w:div w:id="914243918">
          <w:marLeft w:val="0"/>
          <w:marRight w:val="0"/>
          <w:marTop w:val="0"/>
          <w:marBottom w:val="0"/>
          <w:divBdr>
            <w:top w:val="single" w:sz="2" w:space="0" w:color="CCCCCC"/>
            <w:left w:val="single" w:sz="2" w:space="0" w:color="CCCCCC"/>
            <w:bottom w:val="single" w:sz="4" w:space="0" w:color="CCCCCC"/>
            <w:right w:val="single" w:sz="4" w:space="0" w:color="CCCCCC"/>
          </w:divBdr>
        </w:div>
        <w:div w:id="1606307720">
          <w:marLeft w:val="0"/>
          <w:marRight w:val="0"/>
          <w:marTop w:val="0"/>
          <w:marBottom w:val="0"/>
          <w:divBdr>
            <w:top w:val="single" w:sz="2" w:space="0" w:color="CCCCCC"/>
            <w:left w:val="single" w:sz="2" w:space="0" w:color="CCCCCC"/>
            <w:bottom w:val="single" w:sz="4" w:space="0" w:color="CCCCCC"/>
            <w:right w:val="single" w:sz="4" w:space="0" w:color="CCCCCC"/>
          </w:divBdr>
        </w:div>
      </w:divsChild>
    </w:div>
    <w:div w:id="1508134031">
      <w:bodyDiv w:val="1"/>
      <w:marLeft w:val="0"/>
      <w:marRight w:val="0"/>
      <w:marTop w:val="0"/>
      <w:marBottom w:val="0"/>
      <w:divBdr>
        <w:top w:val="none" w:sz="0" w:space="0" w:color="auto"/>
        <w:left w:val="none" w:sz="0" w:space="0" w:color="auto"/>
        <w:bottom w:val="none" w:sz="0" w:space="0" w:color="auto"/>
        <w:right w:val="none" w:sz="0" w:space="0" w:color="auto"/>
      </w:divBdr>
    </w:div>
    <w:div w:id="1559626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18</Pages>
  <Words>5782</Words>
  <Characters>31229</Characters>
  <Application>Microsoft Office Word</Application>
  <DocSecurity>0</DocSecurity>
  <Lines>260</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Câmara de Delta</dc:creator>
  <cp:lastModifiedBy>Usuario</cp:lastModifiedBy>
  <cp:revision>10</cp:revision>
  <cp:lastPrinted>2021-10-26T19:58:00Z</cp:lastPrinted>
  <dcterms:created xsi:type="dcterms:W3CDTF">2021-10-11T02:30:00Z</dcterms:created>
  <dcterms:modified xsi:type="dcterms:W3CDTF">2021-10-26T19:58:00Z</dcterms:modified>
</cp:coreProperties>
</file>